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bCs/>
          <w:sz w:val="68"/>
          <w:szCs w:val="24"/>
        </w:rPr>
      </w:pPr>
      <w:r>
        <w:rPr>
          <w:rFonts w:hint="eastAsia" w:ascii="宋体" w:hAnsi="宋体" w:eastAsia="宋体" w:cs="Times New Roman"/>
          <w:b/>
          <w:bCs/>
          <w:sz w:val="68"/>
          <w:szCs w:val="24"/>
        </w:rPr>
        <w:t>云南省林业和草原科学院漾濞核桃研究院综合楼住宿区灾后恢复修缮工程</w:t>
      </w:r>
    </w:p>
    <w:p>
      <w:pPr>
        <w:jc w:val="center"/>
        <w:rPr>
          <w:rFonts w:ascii="宋体" w:hAnsi="宋体" w:eastAsia="宋体" w:cs="Times New Roman"/>
          <w:b/>
          <w:bCs/>
          <w:sz w:val="68"/>
          <w:szCs w:val="24"/>
        </w:rPr>
      </w:pPr>
      <w:r>
        <w:rPr>
          <w:rFonts w:hint="eastAsia" w:ascii="宋体" w:hAnsi="宋体" w:eastAsia="宋体" w:cs="Times New Roman"/>
          <w:b/>
          <w:bCs/>
          <w:sz w:val="68"/>
          <w:szCs w:val="24"/>
        </w:rPr>
        <w:t>竞争性谈判文件</w:t>
      </w:r>
    </w:p>
    <w:p>
      <w:pPr>
        <w:jc w:val="center"/>
        <w:rPr>
          <w:rFonts w:ascii="宋体" w:hAnsi="宋体" w:eastAsia="宋体" w:cs="Times New Roman"/>
          <w:sz w:val="28"/>
          <w:szCs w:val="24"/>
        </w:rPr>
      </w:pPr>
    </w:p>
    <w:p>
      <w:pPr>
        <w:jc w:val="center"/>
        <w:rPr>
          <w:rFonts w:ascii="宋体" w:hAnsi="宋体" w:eastAsia="宋体" w:cs="Times New Roman"/>
          <w:sz w:val="28"/>
          <w:szCs w:val="24"/>
        </w:rPr>
      </w:pPr>
    </w:p>
    <w:p>
      <w:pPr>
        <w:tabs>
          <w:tab w:val="left" w:pos="5190"/>
        </w:tabs>
        <w:spacing w:line="324" w:lineRule="auto"/>
        <w:rPr>
          <w:rFonts w:ascii="宋体" w:hAnsi="宋体" w:eastAsia="宋体" w:cs="Times New Roman"/>
          <w:b/>
          <w:sz w:val="36"/>
          <w:szCs w:val="24"/>
        </w:rPr>
      </w:pPr>
    </w:p>
    <w:p>
      <w:pPr>
        <w:spacing w:after="120"/>
        <w:ind w:left="420" w:leftChars="200" w:firstLine="420" w:firstLineChars="200"/>
        <w:rPr>
          <w:rFonts w:ascii="Calibri" w:hAnsi="Calibri" w:eastAsia="宋体" w:cs="Times New Roman"/>
          <w:szCs w:val="24"/>
        </w:rPr>
      </w:pPr>
    </w:p>
    <w:p>
      <w:pPr>
        <w:spacing w:after="120"/>
        <w:ind w:left="420" w:leftChars="200" w:firstLine="420" w:firstLineChars="200"/>
        <w:rPr>
          <w:rFonts w:ascii="Calibri" w:hAnsi="Calibri" w:eastAsia="宋体" w:cs="Times New Roman"/>
          <w:szCs w:val="24"/>
        </w:rPr>
      </w:pPr>
    </w:p>
    <w:p>
      <w:pPr>
        <w:spacing w:after="120"/>
        <w:ind w:left="420" w:leftChars="200" w:firstLine="420" w:firstLineChars="200"/>
        <w:rPr>
          <w:rFonts w:ascii="Calibri" w:hAnsi="Calibri" w:eastAsia="宋体" w:cs="Times New Roman"/>
          <w:szCs w:val="24"/>
        </w:rPr>
      </w:pPr>
    </w:p>
    <w:p>
      <w:pPr>
        <w:spacing w:after="120"/>
        <w:ind w:left="420" w:leftChars="200" w:firstLine="420" w:firstLineChars="200"/>
        <w:rPr>
          <w:rFonts w:ascii="Calibri" w:hAnsi="Calibri" w:eastAsia="宋体" w:cs="Times New Roman"/>
          <w:szCs w:val="24"/>
        </w:rPr>
      </w:pPr>
    </w:p>
    <w:p>
      <w:pPr>
        <w:spacing w:after="120"/>
        <w:ind w:left="420" w:leftChars="200" w:firstLine="420" w:firstLineChars="200"/>
        <w:rPr>
          <w:rFonts w:ascii="Calibri" w:hAnsi="Calibri" w:eastAsia="宋体" w:cs="Times New Roman"/>
          <w:szCs w:val="24"/>
        </w:rPr>
      </w:pPr>
    </w:p>
    <w:p>
      <w:pPr>
        <w:spacing w:line="360" w:lineRule="auto"/>
        <w:jc w:val="center"/>
        <w:rPr>
          <w:rFonts w:ascii="宋体" w:hAnsi="宋体" w:eastAsia="宋体" w:cs="Times New Roman"/>
          <w:b/>
          <w:bCs/>
          <w:sz w:val="32"/>
          <w:szCs w:val="48"/>
        </w:rPr>
      </w:pPr>
      <w:r>
        <w:rPr>
          <w:rFonts w:hint="eastAsia" w:ascii="宋体" w:hAnsi="宋体" w:eastAsia="宋体" w:cs="Times New Roman"/>
          <w:b/>
          <w:bCs/>
          <w:sz w:val="32"/>
          <w:szCs w:val="48"/>
        </w:rPr>
        <w:t>招标人：云南省林业和草原科学院漾濞核桃研究院（盖章）</w:t>
      </w:r>
    </w:p>
    <w:p>
      <w:pPr>
        <w:spacing w:line="360" w:lineRule="auto"/>
        <w:jc w:val="center"/>
        <w:rPr>
          <w:rFonts w:ascii="宋体" w:hAnsi="宋体" w:eastAsia="宋体" w:cs="Times New Roman"/>
          <w:b/>
          <w:bCs/>
          <w:sz w:val="32"/>
          <w:szCs w:val="48"/>
        </w:rPr>
      </w:pPr>
    </w:p>
    <w:p>
      <w:pPr>
        <w:spacing w:before="156" w:beforeLines="50" w:line="360" w:lineRule="auto"/>
        <w:jc w:val="center"/>
        <w:rPr>
          <w:rFonts w:ascii="宋体" w:hAnsi="宋体" w:eastAsia="宋体" w:cs="Times New Roman"/>
          <w:b/>
          <w:bCs/>
          <w:sz w:val="32"/>
          <w:szCs w:val="48"/>
        </w:rPr>
      </w:pPr>
      <w:r>
        <w:rPr>
          <w:rFonts w:hint="eastAsia" w:ascii="宋体" w:hAnsi="宋体" w:eastAsia="宋体" w:cs="Times New Roman"/>
          <w:b/>
          <w:sz w:val="34"/>
          <w:szCs w:val="24"/>
        </w:rPr>
        <w:t>2022年</w:t>
      </w:r>
      <w:r>
        <w:rPr>
          <w:rFonts w:hint="eastAsia" w:ascii="宋体" w:hAnsi="宋体" w:eastAsia="宋体" w:cs="Times New Roman"/>
          <w:b/>
          <w:bCs/>
          <w:sz w:val="32"/>
          <w:szCs w:val="48"/>
        </w:rPr>
        <w:t>7月18日</w:t>
      </w:r>
    </w:p>
    <w:p>
      <w:pPr>
        <w:spacing w:before="156" w:beforeLines="50"/>
        <w:jc w:val="center"/>
        <w:rPr>
          <w:rFonts w:ascii="宋体" w:hAnsi="宋体" w:eastAsia="宋体" w:cs="Times New Roman"/>
          <w:b/>
          <w:sz w:val="30"/>
          <w:szCs w:val="30"/>
        </w:rPr>
      </w:pPr>
      <w:r>
        <w:rPr>
          <w:rFonts w:hint="eastAsia" w:ascii="宋体" w:hAnsi="宋体" w:eastAsia="宋体" w:cs="Times New Roman"/>
          <w:b/>
          <w:sz w:val="30"/>
          <w:szCs w:val="30"/>
        </w:rPr>
        <w:br w:type="page"/>
      </w:r>
    </w:p>
    <w:p>
      <w:pPr>
        <w:spacing w:before="156" w:beforeLines="50"/>
        <w:jc w:val="center"/>
        <w:rPr>
          <w:rFonts w:ascii="宋体" w:hAnsi="宋体" w:eastAsia="宋体" w:cs="Times New Roman"/>
          <w:b/>
          <w:sz w:val="30"/>
          <w:szCs w:val="30"/>
        </w:rPr>
      </w:pPr>
      <w:r>
        <w:rPr>
          <w:rFonts w:hint="eastAsia" w:ascii="宋体" w:hAnsi="宋体" w:eastAsia="宋体" w:cs="Times New Roman"/>
          <w:b/>
          <w:sz w:val="30"/>
          <w:szCs w:val="30"/>
        </w:rPr>
        <w:t>注意事项</w:t>
      </w:r>
    </w:p>
    <w:p>
      <w:pPr>
        <w:spacing w:line="360" w:lineRule="auto"/>
        <w:ind w:firstLine="540"/>
        <w:rPr>
          <w:rFonts w:ascii="宋体" w:hAnsi="宋体" w:eastAsia="宋体" w:cs="Times New Roman"/>
          <w:sz w:val="24"/>
          <w:szCs w:val="24"/>
        </w:rPr>
      </w:pPr>
      <w:r>
        <w:rPr>
          <w:rFonts w:hint="eastAsia" w:ascii="宋体" w:hAnsi="宋体" w:eastAsia="宋体" w:cs="Times New Roman"/>
          <w:sz w:val="24"/>
          <w:szCs w:val="24"/>
        </w:rPr>
        <w:t>各谈判申请人注意：</w:t>
      </w:r>
    </w:p>
    <w:p>
      <w:pPr>
        <w:spacing w:line="360" w:lineRule="auto"/>
        <w:ind w:firstLine="540"/>
        <w:rPr>
          <w:rFonts w:ascii="宋体" w:hAnsi="宋体" w:eastAsia="宋体" w:cs="Times New Roman"/>
          <w:sz w:val="24"/>
          <w:szCs w:val="24"/>
        </w:rPr>
      </w:pPr>
      <w:r>
        <w:rPr>
          <w:rFonts w:hint="eastAsia" w:ascii="宋体" w:hAnsi="宋体" w:eastAsia="宋体" w:cs="Times New Roman"/>
          <w:sz w:val="24"/>
          <w:szCs w:val="24"/>
        </w:rPr>
        <w:t xml:space="preserve">    在递交谈判申请文件时，请携带下列证件的</w:t>
      </w:r>
      <w:r>
        <w:rPr>
          <w:rFonts w:hint="eastAsia" w:ascii="宋体" w:hAnsi="宋体" w:eastAsia="宋体" w:cs="Times New Roman"/>
          <w:b/>
          <w:sz w:val="30"/>
          <w:szCs w:val="30"/>
          <w:u w:val="single"/>
        </w:rPr>
        <w:t>原件</w:t>
      </w:r>
      <w:r>
        <w:rPr>
          <w:rFonts w:hint="eastAsia" w:ascii="宋体" w:hAnsi="宋体" w:eastAsia="宋体" w:cs="Times New Roman"/>
          <w:sz w:val="24"/>
          <w:szCs w:val="24"/>
        </w:rPr>
        <w:t>到谈判现场，由监督人员签收、登记，交谈判小组审验后退还：</w:t>
      </w:r>
    </w:p>
    <w:p>
      <w:pPr>
        <w:spacing w:line="360" w:lineRule="auto"/>
        <w:ind w:left="482"/>
        <w:rPr>
          <w:rFonts w:ascii="宋体" w:hAnsi="宋体" w:eastAsia="宋体" w:cs="Times New Roman"/>
          <w:sz w:val="24"/>
          <w:szCs w:val="24"/>
        </w:rPr>
      </w:pPr>
      <w:r>
        <w:rPr>
          <w:rFonts w:hint="eastAsia" w:ascii="宋体" w:hAnsi="宋体" w:eastAsia="宋体" w:cs="Times New Roman"/>
          <w:sz w:val="24"/>
          <w:szCs w:val="24"/>
        </w:rPr>
        <w:t>(1) 法定代表人身份证明书（委托代理人谈判的，还需提交法定代表人授权委托书）；</w:t>
      </w:r>
    </w:p>
    <w:p>
      <w:pPr>
        <w:spacing w:line="360" w:lineRule="auto"/>
        <w:ind w:left="482"/>
        <w:rPr>
          <w:rFonts w:ascii="宋体" w:hAnsi="宋体" w:eastAsia="宋体" w:cs="Times New Roman"/>
          <w:sz w:val="24"/>
          <w:szCs w:val="24"/>
        </w:rPr>
      </w:pPr>
      <w:r>
        <w:rPr>
          <w:rFonts w:hint="eastAsia" w:ascii="宋体" w:hAnsi="宋体" w:eastAsia="宋体" w:cs="Times New Roman"/>
          <w:sz w:val="24"/>
          <w:szCs w:val="24"/>
        </w:rPr>
        <w:t>(2) 法定代表人身份证或被授权委托人身份证；</w:t>
      </w:r>
    </w:p>
    <w:p>
      <w:pPr>
        <w:spacing w:line="360" w:lineRule="auto"/>
        <w:ind w:left="482"/>
        <w:rPr>
          <w:rFonts w:ascii="宋体" w:hAnsi="宋体" w:eastAsia="宋体" w:cs="Times New Roman"/>
          <w:sz w:val="24"/>
          <w:szCs w:val="24"/>
        </w:rPr>
      </w:pPr>
      <w:r>
        <w:rPr>
          <w:rFonts w:hint="eastAsia" w:ascii="宋体" w:hAnsi="宋体" w:eastAsia="宋体" w:cs="Times New Roman"/>
          <w:sz w:val="24"/>
          <w:szCs w:val="24"/>
        </w:rPr>
        <w:t>(3) 营业执照副本；</w:t>
      </w:r>
    </w:p>
    <w:p>
      <w:pPr>
        <w:spacing w:line="360" w:lineRule="auto"/>
        <w:ind w:left="480"/>
        <w:rPr>
          <w:rFonts w:ascii="宋体" w:hAnsi="宋体" w:eastAsia="宋体" w:cs="Times New Roman"/>
          <w:sz w:val="24"/>
          <w:szCs w:val="24"/>
        </w:rPr>
      </w:pPr>
      <w:r>
        <w:rPr>
          <w:rFonts w:hint="eastAsia" w:ascii="宋体" w:hAnsi="宋体" w:eastAsia="宋体" w:cs="Times New Roman"/>
          <w:sz w:val="24"/>
          <w:szCs w:val="24"/>
        </w:rPr>
        <w:t>(4) 资质证书副本；</w:t>
      </w:r>
    </w:p>
    <w:p>
      <w:pPr>
        <w:spacing w:line="360" w:lineRule="auto"/>
        <w:ind w:left="480"/>
        <w:rPr>
          <w:rFonts w:ascii="宋体" w:hAnsi="宋体" w:eastAsia="宋体" w:cs="Times New Roman"/>
          <w:sz w:val="24"/>
          <w:szCs w:val="24"/>
        </w:rPr>
      </w:pPr>
      <w:r>
        <w:rPr>
          <w:rFonts w:hint="eastAsia" w:ascii="宋体" w:hAnsi="宋体" w:eastAsia="宋体" w:cs="Times New Roman"/>
          <w:sz w:val="24"/>
          <w:szCs w:val="24"/>
        </w:rPr>
        <w:t>(5) 安全生产许可证副本。</w:t>
      </w:r>
    </w:p>
    <w:p>
      <w:pPr>
        <w:spacing w:line="360" w:lineRule="auto"/>
        <w:rPr>
          <w:rFonts w:ascii="宋体" w:hAnsi="宋体" w:eastAsia="宋体" w:cs="Times New Roman"/>
          <w:b/>
          <w:sz w:val="24"/>
          <w:szCs w:val="24"/>
        </w:rPr>
      </w:pPr>
    </w:p>
    <w:p>
      <w:pPr>
        <w:spacing w:line="360" w:lineRule="auto"/>
        <w:rPr>
          <w:rFonts w:ascii="宋体" w:hAnsi="宋体" w:eastAsia="宋体" w:cs="Times New Roman"/>
          <w:b/>
          <w:sz w:val="24"/>
          <w:szCs w:val="24"/>
        </w:rPr>
      </w:pPr>
    </w:p>
    <w:p>
      <w:pPr>
        <w:spacing w:line="360" w:lineRule="auto"/>
        <w:ind w:left="3150" w:leftChars="1500"/>
        <w:jc w:val="center"/>
        <w:rPr>
          <w:rFonts w:ascii="宋体" w:hAnsi="宋体" w:eastAsia="宋体" w:cs="Times New Roman"/>
          <w:sz w:val="24"/>
          <w:szCs w:val="24"/>
        </w:rPr>
      </w:pPr>
      <w:r>
        <w:rPr>
          <w:rFonts w:hint="eastAsia" w:ascii="宋体" w:hAnsi="宋体" w:eastAsia="宋体" w:cs="Times New Roman"/>
          <w:sz w:val="24"/>
          <w:szCs w:val="24"/>
        </w:rPr>
        <w:t>云南省林业和草原科学院漾濞核桃研究院</w:t>
      </w:r>
    </w:p>
    <w:p>
      <w:pPr>
        <w:spacing w:line="360" w:lineRule="auto"/>
        <w:ind w:left="3150" w:leftChars="1500"/>
        <w:jc w:val="center"/>
        <w:rPr>
          <w:rFonts w:ascii="宋体" w:hAnsi="宋体" w:eastAsia="宋体" w:cs="Times New Roman"/>
          <w:sz w:val="24"/>
          <w:szCs w:val="24"/>
        </w:rPr>
      </w:pPr>
      <w:r>
        <w:rPr>
          <w:rFonts w:hint="eastAsia" w:ascii="宋体" w:hAnsi="宋体" w:eastAsia="宋体" w:cs="Times New Roman"/>
          <w:sz w:val="24"/>
          <w:szCs w:val="24"/>
        </w:rPr>
        <w:t>2022年7月18日</w:t>
      </w:r>
    </w:p>
    <w:p>
      <w:pPr>
        <w:spacing w:line="360" w:lineRule="auto"/>
        <w:rPr>
          <w:rFonts w:ascii="宋体" w:hAnsi="宋体" w:eastAsia="宋体" w:cs="Times New Roman"/>
          <w:b/>
          <w:sz w:val="24"/>
          <w:szCs w:val="24"/>
        </w:rPr>
      </w:pPr>
    </w:p>
    <w:p>
      <w:pPr>
        <w:spacing w:line="360" w:lineRule="auto"/>
        <w:rPr>
          <w:rFonts w:ascii="宋体" w:hAnsi="宋体" w:eastAsia="宋体" w:cs="Times New Roman"/>
          <w:b/>
          <w:sz w:val="24"/>
          <w:szCs w:val="24"/>
        </w:rPr>
      </w:pPr>
    </w:p>
    <w:p>
      <w:pPr>
        <w:keepNext/>
        <w:widowControl/>
        <w:tabs>
          <w:tab w:val="left" w:pos="720"/>
        </w:tabs>
        <w:spacing w:before="240" w:after="60"/>
        <w:jc w:val="center"/>
        <w:outlineLvl w:val="2"/>
        <w:rPr>
          <w:rFonts w:ascii="黑体" w:hAnsi="Arial" w:eastAsia="黑体" w:cs="Times New Roman"/>
          <w:b/>
          <w:kern w:val="0"/>
          <w:sz w:val="44"/>
          <w:szCs w:val="20"/>
        </w:rPr>
      </w:pPr>
    </w:p>
    <w:p>
      <w:pPr>
        <w:jc w:val="center"/>
        <w:rPr>
          <w:rFonts w:ascii="黑体" w:hAnsi="Courier New" w:eastAsia="黑体" w:cs="Times New Roman"/>
          <w:sz w:val="44"/>
          <w:szCs w:val="20"/>
        </w:rPr>
      </w:pPr>
      <w:r>
        <w:rPr>
          <w:rFonts w:hint="eastAsia" w:ascii="黑体" w:hAnsi="Courier New" w:eastAsia="黑体" w:cs="Times New Roman"/>
          <w:sz w:val="44"/>
          <w:szCs w:val="20"/>
        </w:rPr>
        <w:br w:type="page"/>
      </w:r>
      <w:r>
        <w:rPr>
          <w:rFonts w:hint="eastAsia" w:ascii="黑体" w:hAnsi="Courier New" w:eastAsia="黑体" w:cs="Times New Roman"/>
          <w:sz w:val="44"/>
          <w:szCs w:val="20"/>
        </w:rPr>
        <w:t>目   录</w:t>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rPr>
          <w:rFonts w:hint="eastAsia" w:ascii="宋体" w:hAnsi="宋体" w:eastAsia="宋体" w:cs="Times New Roman"/>
          <w:kern w:val="0"/>
          <w:szCs w:val="21"/>
        </w:rPr>
        <w:fldChar w:fldCharType="begin"/>
      </w:r>
      <w:r>
        <w:rPr>
          <w:rFonts w:hint="eastAsia" w:ascii="宋体" w:hAnsi="宋体" w:eastAsia="宋体" w:cs="Times New Roman"/>
          <w:kern w:val="0"/>
          <w:szCs w:val="21"/>
        </w:rPr>
        <w:instrText xml:space="preserve"> TOC \o "1-4" \h \z </w:instrText>
      </w:r>
      <w:r>
        <w:rPr>
          <w:rFonts w:hint="eastAsia" w:ascii="宋体" w:hAnsi="宋体" w:eastAsia="宋体" w:cs="Times New Roman"/>
          <w:kern w:val="0"/>
          <w:szCs w:val="21"/>
        </w:rPr>
        <w:fldChar w:fldCharType="separate"/>
      </w:r>
      <w:r>
        <w:fldChar w:fldCharType="begin"/>
      </w:r>
      <w:r>
        <w:instrText xml:space="preserve"> HYPERLINK "file:///C:\\Users\\LENODN\\Desktop\\围墙修复材料\\围墙建设竞争性谈判%20行政处修改稿.doc" \l "_Toc19800" </w:instrText>
      </w:r>
      <w:r>
        <w:fldChar w:fldCharType="separate"/>
      </w:r>
      <w:r>
        <w:rPr>
          <w:rFonts w:hint="eastAsia" w:ascii="宋体" w:hAnsi="宋体" w:eastAsia="宋体" w:cs="Times New Roman"/>
          <w:color w:val="0000FF"/>
          <w:kern w:val="0"/>
          <w:sz w:val="24"/>
          <w:szCs w:val="24"/>
          <w:u w:val="single"/>
        </w:rPr>
        <w:t>第一章 谈判公告</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_Toc19800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4</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"_Toc27821" </w:instrText>
      </w:r>
      <w:r>
        <w:fldChar w:fldCharType="separate"/>
      </w:r>
      <w:r>
        <w:rPr>
          <w:rFonts w:hint="eastAsia" w:ascii="宋体" w:hAnsi="宋体" w:eastAsia="宋体" w:cs="Times New Roman"/>
          <w:color w:val="0000FF"/>
          <w:kern w:val="0"/>
          <w:sz w:val="24"/>
          <w:szCs w:val="24"/>
          <w:u w:val="single"/>
        </w:rPr>
        <w:t>第二章 谈判须知</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_Toc27821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6</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"_Toc6212" </w:instrText>
      </w:r>
      <w:r>
        <w:fldChar w:fldCharType="separate"/>
      </w:r>
      <w:r>
        <w:rPr>
          <w:rFonts w:hint="eastAsia" w:ascii="宋体" w:hAnsi="宋体" w:eastAsia="宋体" w:cs="Times New Roman"/>
          <w:color w:val="0000FF"/>
          <w:kern w:val="0"/>
          <w:sz w:val="24"/>
          <w:szCs w:val="24"/>
          <w:u w:val="single"/>
        </w:rPr>
        <w:t>一、谈判须知前附表</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_Toc6212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6</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"_Toc28014" </w:instrText>
      </w:r>
      <w:r>
        <w:fldChar w:fldCharType="separate"/>
      </w:r>
      <w:r>
        <w:rPr>
          <w:rFonts w:hint="eastAsia" w:ascii="宋体" w:hAnsi="宋体" w:eastAsia="宋体" w:cs="Times New Roman"/>
          <w:color w:val="0000FF"/>
          <w:sz w:val="24"/>
          <w:szCs w:val="24"/>
          <w:u w:val="single"/>
        </w:rPr>
        <w:t>二、谈判须知</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_Toc28014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8</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"_Toc18450" </w:instrText>
      </w:r>
      <w:r>
        <w:fldChar w:fldCharType="separate"/>
      </w:r>
      <w:r>
        <w:rPr>
          <w:rFonts w:hint="eastAsia" w:ascii="宋体" w:hAnsi="宋体" w:eastAsia="宋体" w:cs="Times New Roman"/>
          <w:color w:val="0000FF"/>
          <w:sz w:val="24"/>
          <w:szCs w:val="24"/>
          <w:u w:val="single"/>
        </w:rPr>
        <w:t>（一）  总则</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_Toc18450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8</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"_Toc17395" </w:instrText>
      </w:r>
      <w:r>
        <w:fldChar w:fldCharType="separate"/>
      </w:r>
      <w:r>
        <w:rPr>
          <w:rFonts w:hint="eastAsia" w:ascii="宋体" w:hAnsi="宋体" w:eastAsia="宋体" w:cs="Times New Roman"/>
          <w:color w:val="0000FF"/>
          <w:sz w:val="24"/>
          <w:szCs w:val="24"/>
          <w:u w:val="single"/>
        </w:rPr>
        <w:t>（二）  谈判文件说明</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_Toc17395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8</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"_Toc7766" </w:instrText>
      </w:r>
      <w:r>
        <w:fldChar w:fldCharType="separate"/>
      </w:r>
      <w:r>
        <w:rPr>
          <w:rFonts w:hint="eastAsia" w:ascii="宋体" w:hAnsi="宋体" w:eastAsia="宋体" w:cs="Times New Roman"/>
          <w:color w:val="0000FF"/>
          <w:sz w:val="24"/>
          <w:szCs w:val="24"/>
          <w:u w:val="single"/>
        </w:rPr>
        <w:t>（三） 谈判申请文件的编写</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_Toc7766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9</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"_Toc4297" </w:instrText>
      </w:r>
      <w:r>
        <w:fldChar w:fldCharType="separate"/>
      </w:r>
      <w:r>
        <w:rPr>
          <w:rFonts w:hint="eastAsia" w:ascii="宋体" w:hAnsi="宋体" w:eastAsia="宋体" w:cs="Times New Roman"/>
          <w:color w:val="0000FF"/>
          <w:kern w:val="0"/>
          <w:sz w:val="24"/>
          <w:szCs w:val="24"/>
          <w:u w:val="single"/>
        </w:rPr>
        <w:t>（四） 谈判申请文件的提交</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_Toc4297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11</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"_Toc12687" </w:instrText>
      </w:r>
      <w:r>
        <w:fldChar w:fldCharType="separate"/>
      </w:r>
      <w:r>
        <w:rPr>
          <w:rFonts w:hint="eastAsia" w:ascii="宋体" w:hAnsi="宋体" w:eastAsia="宋体" w:cs="Times New Roman"/>
          <w:color w:val="0000FF"/>
          <w:sz w:val="24"/>
          <w:szCs w:val="24"/>
          <w:u w:val="single"/>
        </w:rPr>
        <w:t>（五） 谈判</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_Toc12687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11</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"_Toc12300" </w:instrText>
      </w:r>
      <w:r>
        <w:fldChar w:fldCharType="separate"/>
      </w:r>
      <w:r>
        <w:rPr>
          <w:rFonts w:hint="eastAsia" w:ascii="宋体" w:hAnsi="宋体" w:eastAsia="宋体" w:cs="Times New Roman"/>
          <w:color w:val="0000FF"/>
          <w:sz w:val="24"/>
          <w:szCs w:val="24"/>
          <w:u w:val="single"/>
        </w:rPr>
        <w:t>（六） 合同授予</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_Toc12300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12</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"_Toc30362" </w:instrText>
      </w:r>
      <w:r>
        <w:fldChar w:fldCharType="separate"/>
      </w:r>
      <w:r>
        <w:rPr>
          <w:rFonts w:hint="eastAsia" w:ascii="宋体" w:hAnsi="宋体" w:eastAsia="宋体" w:cs="Times New Roman"/>
          <w:color w:val="0000FF"/>
          <w:sz w:val="24"/>
          <w:szCs w:val="24"/>
          <w:u w:val="single"/>
        </w:rPr>
        <w:t>（七） 需要补充的其他内容</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_Toc30362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12</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"_Toc28561" </w:instrText>
      </w:r>
      <w:r>
        <w:fldChar w:fldCharType="separate"/>
      </w:r>
      <w:r>
        <w:rPr>
          <w:rFonts w:hint="eastAsia" w:ascii="宋体" w:hAnsi="宋体" w:eastAsia="宋体" w:cs="Times New Roman"/>
          <w:color w:val="0000FF"/>
          <w:kern w:val="0"/>
          <w:sz w:val="24"/>
          <w:szCs w:val="24"/>
          <w:u w:val="single"/>
        </w:rPr>
        <w:t>第三章  评选方法</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_Toc28561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13</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"_Toc9911" </w:instrText>
      </w:r>
      <w:r>
        <w:fldChar w:fldCharType="separate"/>
      </w:r>
      <w:r>
        <w:rPr>
          <w:rFonts w:hint="eastAsia" w:ascii="宋体" w:hAnsi="宋体" w:eastAsia="宋体" w:cs="Times New Roman"/>
          <w:color w:val="0000FF"/>
          <w:sz w:val="24"/>
          <w:szCs w:val="21"/>
          <w:u w:val="single"/>
        </w:rPr>
        <w:t>一、评选依据</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_Toc9911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13</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"_Toc17234" </w:instrText>
      </w:r>
      <w:r>
        <w:fldChar w:fldCharType="separate"/>
      </w:r>
      <w:r>
        <w:rPr>
          <w:rFonts w:hint="eastAsia" w:ascii="宋体" w:hAnsi="宋体" w:eastAsia="宋体" w:cs="Times New Roman"/>
          <w:color w:val="0000FF"/>
          <w:sz w:val="24"/>
          <w:szCs w:val="21"/>
          <w:u w:val="single"/>
        </w:rPr>
        <w:t>二、评选原则</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_Toc17234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13</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"_Toc28368" </w:instrText>
      </w:r>
      <w:r>
        <w:fldChar w:fldCharType="separate"/>
      </w:r>
      <w:r>
        <w:rPr>
          <w:rFonts w:hint="eastAsia" w:ascii="宋体" w:hAnsi="宋体" w:eastAsia="宋体" w:cs="Times New Roman"/>
          <w:color w:val="0000FF"/>
          <w:sz w:val="24"/>
          <w:szCs w:val="21"/>
          <w:u w:val="single"/>
        </w:rPr>
        <w:t>三、评选程序</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_Toc28368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13</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"_Toc21017" </w:instrText>
      </w:r>
      <w:r>
        <w:fldChar w:fldCharType="separate"/>
      </w:r>
      <w:r>
        <w:rPr>
          <w:rFonts w:hint="eastAsia" w:ascii="宋体" w:hAnsi="宋体" w:eastAsia="宋体" w:cs="Times New Roman"/>
          <w:color w:val="0000FF"/>
          <w:sz w:val="24"/>
          <w:szCs w:val="21"/>
          <w:u w:val="single"/>
        </w:rPr>
        <w:t>四、评选方法</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_Toc21017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13</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"_Toc31202" </w:instrText>
      </w:r>
      <w:r>
        <w:fldChar w:fldCharType="separate"/>
      </w:r>
      <w:r>
        <w:rPr>
          <w:rFonts w:hint="eastAsia" w:ascii="宋体" w:hAnsi="宋体" w:eastAsia="宋体" w:cs="Times New Roman"/>
          <w:color w:val="0000FF"/>
          <w:sz w:val="24"/>
          <w:szCs w:val="21"/>
          <w:u w:val="single"/>
        </w:rPr>
        <w:t>五、定标</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_Toc31202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15</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tabs>
          <w:tab w:val="right" w:leader="dot" w:pos="9354"/>
        </w:tabs>
        <w:rPr>
          <w:rFonts w:ascii="宋体" w:hAnsi="宋体" w:eastAsia="宋体" w:cs="Times New Roman"/>
          <w:color w:val="000000"/>
          <w:sz w:val="24"/>
          <w:szCs w:val="24"/>
        </w:rPr>
      </w:pPr>
      <w:r>
        <w:fldChar w:fldCharType="begin"/>
      </w:r>
      <w:r>
        <w:instrText xml:space="preserve"> HYPERLINK "file:///C:\\Users\\LENODN\\Desktop\\围墙修复材料\\围墙建设竞争性谈判%20行政处修改稿.doc" \l "_Toc17612" </w:instrText>
      </w:r>
      <w:r>
        <w:fldChar w:fldCharType="separate"/>
      </w:r>
      <w:r>
        <w:rPr>
          <w:rFonts w:hint="eastAsia" w:ascii="宋体" w:hAnsi="宋体" w:eastAsia="宋体" w:cs="Times New Roman"/>
          <w:color w:val="0000FF"/>
          <w:sz w:val="24"/>
          <w:szCs w:val="21"/>
          <w:u w:val="single"/>
        </w:rPr>
        <w:t>六、签订合同</w:t>
      </w:r>
      <w:r>
        <w:rPr>
          <w:rFonts w:hint="eastAsia" w:ascii="宋体" w:hAnsi="宋体" w:eastAsia="宋体" w:cs="Times New Roman"/>
          <w:color w:val="0000FF"/>
          <w:sz w:val="24"/>
          <w:szCs w:val="24"/>
          <w:u w:val="single"/>
        </w:rPr>
        <w:tab/>
      </w:r>
      <w:r>
        <w:rPr>
          <w:rFonts w:hint="eastAsia" w:ascii="宋体" w:hAnsi="宋体" w:eastAsia="宋体" w:cs="Times New Roman"/>
          <w:color w:val="0000FF"/>
          <w:sz w:val="24"/>
          <w:szCs w:val="24"/>
          <w:u w:val="single"/>
        </w:rPr>
        <w:fldChar w:fldCharType="begin"/>
      </w:r>
      <w:r>
        <w:rPr>
          <w:rFonts w:hint="eastAsia" w:ascii="宋体" w:hAnsi="宋体" w:eastAsia="宋体" w:cs="Times New Roman"/>
          <w:color w:val="0000FF"/>
          <w:sz w:val="24"/>
          <w:szCs w:val="24"/>
          <w:u w:val="single"/>
        </w:rPr>
        <w:instrText xml:space="preserve"> PAGEREF _Toc17612 </w:instrText>
      </w:r>
      <w:r>
        <w:rPr>
          <w:rFonts w:hint="eastAsia" w:ascii="宋体" w:hAnsi="宋体" w:eastAsia="宋体" w:cs="Times New Roman"/>
          <w:color w:val="0000FF"/>
          <w:sz w:val="24"/>
          <w:szCs w:val="24"/>
          <w:u w:val="single"/>
        </w:rPr>
        <w:fldChar w:fldCharType="separate"/>
      </w:r>
      <w:r>
        <w:rPr>
          <w:rFonts w:hint="eastAsia" w:ascii="宋体" w:hAnsi="宋体" w:eastAsia="宋体" w:cs="Times New Roman"/>
          <w:color w:val="0000FF"/>
          <w:sz w:val="24"/>
          <w:szCs w:val="24"/>
          <w:u w:val="single"/>
        </w:rPr>
        <w:t>16</w:t>
      </w:r>
      <w:r>
        <w:rPr>
          <w:rFonts w:hint="eastAsia" w:ascii="宋体" w:hAnsi="宋体" w:eastAsia="宋体" w:cs="Times New Roman"/>
          <w:color w:val="0000FF"/>
          <w:sz w:val="24"/>
          <w:szCs w:val="24"/>
          <w:u w:val="single"/>
        </w:rPr>
        <w:fldChar w:fldCharType="end"/>
      </w:r>
      <w:r>
        <w:rPr>
          <w:rFonts w:hint="eastAsia" w:ascii="宋体" w:hAnsi="宋体" w:eastAsia="宋体" w:cs="Times New Roman"/>
          <w:color w:val="0000FF"/>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"_Toc14258" </w:instrText>
      </w:r>
      <w:r>
        <w:fldChar w:fldCharType="separate"/>
      </w:r>
      <w:r>
        <w:rPr>
          <w:rFonts w:hint="eastAsia" w:ascii="宋体" w:hAnsi="宋体" w:eastAsia="宋体" w:cs="Times New Roman"/>
          <w:color w:val="0000FF"/>
          <w:kern w:val="0"/>
          <w:sz w:val="24"/>
          <w:szCs w:val="24"/>
          <w:u w:val="single"/>
        </w:rPr>
        <w:t>第四章 施工内容及技术要求</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lang w:val="en-US" w:eastAsia="zh-CN"/>
        </w:rPr>
        <w:t>17</w:t>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"_Toc21697" </w:instrText>
      </w:r>
      <w:r>
        <w:fldChar w:fldCharType="separate"/>
      </w:r>
      <w:r>
        <w:rPr>
          <w:rFonts w:hint="eastAsia" w:ascii="宋体" w:hAnsi="宋体" w:eastAsia="宋体" w:cs="Times New Roman"/>
          <w:color w:val="0000FF"/>
          <w:kern w:val="0"/>
          <w:sz w:val="24"/>
          <w:szCs w:val="24"/>
          <w:u w:val="single"/>
        </w:rPr>
        <w:t>第五章 谈判申请文件格式</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_Toc21697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17</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"_Toc2621" </w:instrText>
      </w:r>
      <w:r>
        <w:fldChar w:fldCharType="separate"/>
      </w:r>
      <w:r>
        <w:rPr>
          <w:rFonts w:hint="eastAsia" w:ascii="宋体" w:hAnsi="宋体" w:eastAsia="宋体" w:cs="Times New Roman"/>
          <w:color w:val="0000FF"/>
          <w:kern w:val="0"/>
          <w:sz w:val="24"/>
          <w:szCs w:val="24"/>
          <w:u w:val="single"/>
        </w:rPr>
        <w:t>唱标一览表</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_Toc2621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17</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"_Toc14849" </w:instrText>
      </w:r>
      <w:r>
        <w:fldChar w:fldCharType="separate"/>
      </w:r>
      <w:r>
        <w:rPr>
          <w:rFonts w:hint="eastAsia" w:ascii="宋体" w:hAnsi="宋体" w:eastAsia="宋体" w:cs="Times New Roman"/>
          <w:color w:val="0000FF"/>
          <w:kern w:val="0"/>
          <w:sz w:val="24"/>
          <w:szCs w:val="24"/>
          <w:u w:val="single"/>
        </w:rPr>
        <w:t>（一）谈判函</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_Toc14849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18</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"_Toc6011" </w:instrText>
      </w:r>
      <w:r>
        <w:fldChar w:fldCharType="separate"/>
      </w:r>
      <w:r>
        <w:rPr>
          <w:rFonts w:hint="eastAsia" w:ascii="宋体" w:hAnsi="宋体" w:eastAsia="宋体" w:cs="Times New Roman"/>
          <w:color w:val="0000FF"/>
          <w:kern w:val="0"/>
          <w:sz w:val="24"/>
          <w:szCs w:val="24"/>
          <w:u w:val="single"/>
        </w:rPr>
        <w:t>（二）法定代表人身份证明书</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_Toc6011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19</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"_Toc24684" </w:instrText>
      </w:r>
      <w:r>
        <w:fldChar w:fldCharType="separate"/>
      </w:r>
      <w:r>
        <w:rPr>
          <w:rFonts w:hint="eastAsia" w:ascii="宋体" w:hAnsi="宋体" w:eastAsia="宋体" w:cs="Times New Roman"/>
          <w:color w:val="0000FF"/>
          <w:kern w:val="0"/>
          <w:sz w:val="24"/>
          <w:szCs w:val="24"/>
          <w:u w:val="single"/>
        </w:rPr>
        <w:t>（三）法定代表人授权委托书</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_Toc24684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20</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"_Toc10864" </w:instrText>
      </w:r>
      <w:r>
        <w:fldChar w:fldCharType="separate"/>
      </w:r>
      <w:r>
        <w:rPr>
          <w:rFonts w:hint="eastAsia" w:ascii="宋体" w:hAnsi="宋体" w:eastAsia="宋体" w:cs="Times New Roman"/>
          <w:color w:val="0000FF"/>
          <w:kern w:val="0"/>
          <w:sz w:val="24"/>
          <w:szCs w:val="24"/>
          <w:u w:val="single"/>
        </w:rPr>
        <w:t>（四）谈判价格组成表</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_Toc10864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21</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"_Toc17166" </w:instrText>
      </w:r>
      <w:r>
        <w:fldChar w:fldCharType="separate"/>
      </w:r>
      <w:r>
        <w:rPr>
          <w:rFonts w:hint="eastAsia" w:ascii="宋体" w:hAnsi="宋体" w:eastAsia="宋体" w:cs="Times New Roman"/>
          <w:color w:val="0000FF"/>
          <w:kern w:val="0"/>
          <w:sz w:val="24"/>
          <w:szCs w:val="24"/>
          <w:u w:val="single"/>
        </w:rPr>
        <w:t>（五）谈判申请人基本情况表</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_Toc17166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22</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"_Toc9638" </w:instrText>
      </w:r>
      <w:r>
        <w:fldChar w:fldCharType="separate"/>
      </w:r>
      <w:r>
        <w:rPr>
          <w:rFonts w:hint="eastAsia" w:ascii="宋体" w:hAnsi="宋体" w:eastAsia="宋体" w:cs="Times New Roman"/>
          <w:color w:val="0000FF"/>
          <w:kern w:val="0"/>
          <w:sz w:val="24"/>
          <w:szCs w:val="24"/>
          <w:u w:val="single"/>
        </w:rPr>
        <w:t>（六）主要人员简历表</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_Toc9638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23</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"_Toc1844" </w:instrText>
      </w:r>
      <w:r>
        <w:fldChar w:fldCharType="separate"/>
      </w:r>
      <w:r>
        <w:rPr>
          <w:rFonts w:hint="eastAsia" w:ascii="宋体" w:hAnsi="宋体" w:eastAsia="宋体" w:cs="Times New Roman"/>
          <w:color w:val="0000FF"/>
          <w:kern w:val="0"/>
          <w:sz w:val="24"/>
          <w:szCs w:val="24"/>
          <w:u w:val="single"/>
        </w:rPr>
        <w:t>（七）服务承诺</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_Toc1844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24</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widowControl/>
        <w:tabs>
          <w:tab w:val="right" w:leader="dot" w:pos="9354"/>
        </w:tabs>
        <w:ind w:left="-210" w:leftChars="-100" w:right="273" w:rightChars="130" w:firstLine="183" w:firstLineChars="87"/>
        <w:jc w:val="left"/>
        <w:rPr>
          <w:rFonts w:ascii="宋体" w:hAnsi="宋体" w:eastAsia="宋体" w:cs="Times New Roman"/>
          <w:color w:val="000000"/>
          <w:kern w:val="0"/>
          <w:sz w:val="24"/>
          <w:szCs w:val="24"/>
        </w:rPr>
      </w:pPr>
      <w:r>
        <w:fldChar w:fldCharType="begin"/>
      </w:r>
      <w:r>
        <w:instrText xml:space="preserve"> HYPERLINK "file:///C:\\Users\\LENODN\\Desktop\\围墙修复材料\\围墙建设竞争性谈判%20行政处修改稿.doc" \l "_Toc23165" </w:instrText>
      </w:r>
      <w:r>
        <w:fldChar w:fldCharType="separate"/>
      </w:r>
      <w:r>
        <w:rPr>
          <w:rFonts w:hint="eastAsia" w:ascii="宋体" w:hAnsi="宋体" w:eastAsia="宋体" w:cs="Times New Roman"/>
          <w:color w:val="0000FF"/>
          <w:kern w:val="0"/>
          <w:sz w:val="24"/>
          <w:szCs w:val="24"/>
          <w:u w:val="single"/>
        </w:rPr>
        <w:t>（八）其他资料</w:t>
      </w:r>
      <w:r>
        <w:rPr>
          <w:rFonts w:hint="eastAsia" w:ascii="宋体" w:hAnsi="宋体" w:eastAsia="宋体" w:cs="Times New Roman"/>
          <w:color w:val="0000FF"/>
          <w:kern w:val="0"/>
          <w:sz w:val="24"/>
          <w:szCs w:val="24"/>
          <w:u w:val="single"/>
        </w:rPr>
        <w:tab/>
      </w:r>
      <w:r>
        <w:rPr>
          <w:rFonts w:hint="eastAsia" w:ascii="宋体" w:hAnsi="宋体" w:eastAsia="宋体" w:cs="Times New Roman"/>
          <w:color w:val="0000FF"/>
          <w:kern w:val="0"/>
          <w:sz w:val="24"/>
          <w:szCs w:val="24"/>
          <w:u w:val="single"/>
        </w:rPr>
        <w:fldChar w:fldCharType="begin"/>
      </w:r>
      <w:r>
        <w:rPr>
          <w:rFonts w:hint="eastAsia" w:ascii="宋体" w:hAnsi="宋体" w:eastAsia="宋体" w:cs="Times New Roman"/>
          <w:color w:val="0000FF"/>
          <w:kern w:val="0"/>
          <w:sz w:val="24"/>
          <w:szCs w:val="24"/>
          <w:u w:val="single"/>
        </w:rPr>
        <w:instrText xml:space="preserve"> PAGEREF _Toc23165 </w:instrText>
      </w:r>
      <w:r>
        <w:rPr>
          <w:rFonts w:hint="eastAsia" w:ascii="宋体" w:hAnsi="宋体" w:eastAsia="宋体" w:cs="Times New Roman"/>
          <w:color w:val="0000FF"/>
          <w:kern w:val="0"/>
          <w:sz w:val="24"/>
          <w:szCs w:val="24"/>
          <w:u w:val="single"/>
        </w:rPr>
        <w:fldChar w:fldCharType="separate"/>
      </w:r>
      <w:r>
        <w:rPr>
          <w:rFonts w:hint="eastAsia" w:ascii="宋体" w:hAnsi="宋体" w:eastAsia="宋体" w:cs="Times New Roman"/>
          <w:color w:val="0000FF"/>
          <w:kern w:val="0"/>
          <w:sz w:val="24"/>
          <w:szCs w:val="24"/>
          <w:u w:val="single"/>
        </w:rPr>
        <w:t>24</w:t>
      </w:r>
      <w:r>
        <w:rPr>
          <w:rFonts w:hint="eastAsia" w:ascii="宋体" w:hAnsi="宋体" w:eastAsia="宋体" w:cs="Times New Roman"/>
          <w:color w:val="0000FF"/>
          <w:kern w:val="0"/>
          <w:sz w:val="24"/>
          <w:szCs w:val="24"/>
          <w:u w:val="single"/>
        </w:rPr>
        <w:fldChar w:fldCharType="end"/>
      </w:r>
      <w:r>
        <w:rPr>
          <w:rFonts w:hint="eastAsia" w:ascii="宋体" w:hAnsi="宋体" w:eastAsia="宋体" w:cs="Times New Roman"/>
          <w:color w:val="0000FF"/>
          <w:kern w:val="0"/>
          <w:sz w:val="24"/>
          <w:szCs w:val="24"/>
          <w:u w:val="single"/>
        </w:rPr>
        <w:fldChar w:fldCharType="end"/>
      </w:r>
    </w:p>
    <w:p>
      <w:pPr>
        <w:spacing w:line="276" w:lineRule="auto"/>
        <w:jc w:val="center"/>
        <w:rPr>
          <w:rFonts w:ascii="宋体" w:hAnsi="宋体" w:eastAsia="宋体" w:cs="Times New Roman"/>
          <w:sz w:val="24"/>
          <w:szCs w:val="20"/>
        </w:rPr>
      </w:pPr>
      <w:r>
        <w:rPr>
          <w:rFonts w:hint="eastAsia" w:ascii="宋体" w:hAnsi="宋体" w:eastAsia="宋体" w:cs="Times New Roman"/>
          <w:kern w:val="0"/>
          <w:sz w:val="28"/>
          <w:szCs w:val="21"/>
        </w:rPr>
        <w:fldChar w:fldCharType="end"/>
      </w:r>
    </w:p>
    <w:p>
      <w:pPr>
        <w:keepNext/>
        <w:widowControl/>
        <w:tabs>
          <w:tab w:val="left" w:pos="720"/>
        </w:tabs>
        <w:spacing w:before="240" w:after="60"/>
        <w:jc w:val="center"/>
        <w:outlineLvl w:val="2"/>
        <w:rPr>
          <w:rFonts w:ascii="Arial" w:hAnsi="Arial" w:eastAsia="宋体" w:cs="Times New Roman"/>
          <w:b/>
          <w:kern w:val="0"/>
          <w:sz w:val="52"/>
          <w:szCs w:val="20"/>
        </w:rPr>
      </w:pPr>
      <w:bookmarkStart w:id="105" w:name="_GoBack"/>
      <w:bookmarkEnd w:id="105"/>
      <w:r>
        <w:rPr>
          <w:rFonts w:ascii="Arial" w:hAnsi="Arial" w:eastAsia="华文宋体" w:cs="Times New Roman"/>
          <w:kern w:val="0"/>
          <w:sz w:val="26"/>
          <w:szCs w:val="20"/>
        </w:rPr>
        <w:br w:type="page"/>
      </w:r>
      <w:bookmarkStart w:id="0" w:name="_Toc286135683"/>
      <w:bookmarkStart w:id="1" w:name="_Toc19800"/>
      <w:r>
        <w:rPr>
          <w:rFonts w:hint="eastAsia" w:ascii="Arial" w:hAnsi="Arial" w:eastAsia="宋体" w:cs="Times New Roman"/>
          <w:b/>
          <w:kern w:val="0"/>
          <w:sz w:val="52"/>
          <w:szCs w:val="20"/>
        </w:rPr>
        <w:t>第一章</w:t>
      </w:r>
      <w:r>
        <w:rPr>
          <w:rFonts w:ascii="Arial" w:hAnsi="Arial" w:eastAsia="宋体" w:cs="Times New Roman"/>
          <w:b/>
          <w:kern w:val="0"/>
          <w:sz w:val="52"/>
          <w:szCs w:val="20"/>
        </w:rPr>
        <w:t xml:space="preserve"> </w:t>
      </w:r>
      <w:bookmarkEnd w:id="0"/>
      <w:r>
        <w:rPr>
          <w:rFonts w:hint="eastAsia" w:ascii="Arial" w:hAnsi="Arial" w:eastAsia="宋体" w:cs="Times New Roman"/>
          <w:b/>
          <w:kern w:val="0"/>
          <w:sz w:val="52"/>
          <w:szCs w:val="20"/>
        </w:rPr>
        <w:t>谈判公告</w:t>
      </w:r>
      <w:bookmarkEnd w:id="1"/>
    </w:p>
    <w:p>
      <w:pPr>
        <w:rPr>
          <w:rFonts w:ascii="Calibri" w:hAnsi="Calibri" w:eastAsia="宋体" w:cs="Times New Roman"/>
          <w:szCs w:val="24"/>
        </w:rPr>
      </w:pPr>
    </w:p>
    <w:p>
      <w:pPr>
        <w:snapToGrid w:val="0"/>
        <w:spacing w:line="360" w:lineRule="auto"/>
        <w:ind w:firstLine="422" w:firstLineChars="200"/>
        <w:rPr>
          <w:rFonts w:ascii="宋体" w:hAnsi="宋体" w:eastAsia="宋体" w:cs="Times New Roman"/>
          <w:b/>
          <w:bCs/>
          <w:szCs w:val="24"/>
        </w:rPr>
      </w:pPr>
      <w:r>
        <w:rPr>
          <w:rFonts w:hint="eastAsia" w:ascii="宋体" w:hAnsi="宋体" w:eastAsia="宋体" w:cs="Times New Roman"/>
          <w:b/>
          <w:bCs/>
          <w:szCs w:val="24"/>
        </w:rPr>
        <w:t>1.1谈判条件</w:t>
      </w:r>
    </w:p>
    <w:p>
      <w:pPr>
        <w:spacing w:line="336" w:lineRule="auto"/>
        <w:ind w:firstLine="420" w:firstLineChars="200"/>
        <w:rPr>
          <w:rFonts w:ascii="宋体" w:hAnsi="宋体" w:eastAsia="宋体" w:cs="Times New Roman"/>
          <w:bCs/>
          <w:szCs w:val="24"/>
        </w:rPr>
      </w:pPr>
      <w:r>
        <w:rPr>
          <w:rFonts w:hint="eastAsia" w:ascii="宋体" w:hAnsi="宋体" w:eastAsia="宋体" w:cs="Times New Roman"/>
          <w:bCs/>
          <w:szCs w:val="24"/>
        </w:rPr>
        <w:t>1.1.1云南省林业和草原科学院漾濞核桃研究院（以下简称：招标人）的“云南省林业和草原科学院漾濞核桃研究院综合楼住宿区灾后恢复修缮工程”(以下简称：本项目)已经批准采购，现就上述项目进行竞争性谈判(以下简称：谈判)，特邀请潜在谈判申请人参加谈判。</w:t>
      </w:r>
    </w:p>
    <w:p>
      <w:pPr>
        <w:spacing w:line="336" w:lineRule="auto"/>
        <w:ind w:firstLine="422" w:firstLineChars="200"/>
        <w:rPr>
          <w:rFonts w:ascii="宋体" w:hAnsi="宋体" w:eastAsia="宋体" w:cs="Times New Roman"/>
          <w:bCs/>
          <w:szCs w:val="24"/>
        </w:rPr>
      </w:pPr>
      <w:r>
        <w:rPr>
          <w:rFonts w:hint="eastAsia" w:ascii="宋体" w:hAnsi="宋体" w:eastAsia="宋体" w:cs="Times New Roman"/>
          <w:b/>
          <w:bCs/>
          <w:szCs w:val="24"/>
        </w:rPr>
        <w:t>1.2项目概况与谈</w:t>
      </w:r>
      <w:r>
        <w:rPr>
          <w:rFonts w:hint="eastAsia" w:ascii="宋体" w:hAnsi="宋体" w:eastAsia="宋体" w:cs="Times New Roman"/>
          <w:bCs/>
          <w:szCs w:val="24"/>
        </w:rPr>
        <w:t>判范围</w:t>
      </w:r>
    </w:p>
    <w:p>
      <w:pPr>
        <w:spacing w:line="336" w:lineRule="auto"/>
        <w:ind w:firstLine="420" w:firstLineChars="200"/>
        <w:rPr>
          <w:rFonts w:ascii="宋体" w:hAnsi="宋体" w:eastAsia="宋体" w:cs="Times New Roman"/>
          <w:bCs/>
          <w:szCs w:val="24"/>
        </w:rPr>
      </w:pPr>
      <w:r>
        <w:rPr>
          <w:rFonts w:hint="eastAsia" w:ascii="宋体" w:hAnsi="宋体" w:eastAsia="宋体" w:cs="Times New Roman"/>
          <w:bCs/>
          <w:szCs w:val="24"/>
        </w:rPr>
        <w:t>1.2.1项目名称：云南省林业和草原科学院漾濞核桃研究院综合楼住宿区灾后恢复修缮工程</w:t>
      </w:r>
    </w:p>
    <w:p>
      <w:pPr>
        <w:spacing w:line="336" w:lineRule="auto"/>
        <w:ind w:firstLine="420" w:firstLineChars="200"/>
        <w:rPr>
          <w:rFonts w:ascii="宋体" w:hAnsi="宋体" w:eastAsia="宋体" w:cs="Times New Roman"/>
          <w:bCs/>
          <w:szCs w:val="24"/>
        </w:rPr>
      </w:pPr>
      <w:r>
        <w:rPr>
          <w:rFonts w:hint="eastAsia" w:ascii="宋体" w:hAnsi="宋体" w:eastAsia="宋体" w:cs="Times New Roman"/>
          <w:bCs/>
          <w:szCs w:val="24"/>
        </w:rPr>
        <w:t>1.2.2建设地点：大理州漾濞县</w:t>
      </w:r>
      <w:r>
        <w:rPr>
          <w:rFonts w:hint="eastAsia" w:ascii="宋体" w:hAnsi="宋体" w:eastAsia="宋体" w:cs="Times New Roman"/>
          <w:bCs/>
          <w:szCs w:val="24"/>
          <w:lang w:eastAsia="zh-CN"/>
        </w:rPr>
        <w:t>苍山西镇</w:t>
      </w:r>
      <w:r>
        <w:rPr>
          <w:rFonts w:hint="eastAsia" w:ascii="宋体" w:hAnsi="宋体" w:eastAsia="宋体" w:cs="Times New Roman"/>
          <w:bCs/>
          <w:szCs w:val="24"/>
        </w:rPr>
        <w:t>羊庄坪，漾濞核桃研究院三楼会议室。</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1.2.3招标范围：云南省林业和草原科学院漾濞核桃研究院综合楼住宿区灾后恢复修缮工程，具体详见综合楼住宿区灾后恢复修缮工程招标附件。</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1.2.4施工日期：自合同签订之日起，工期为30日历天。</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1.2.5</w:t>
      </w:r>
      <w:r>
        <w:rPr>
          <w:rFonts w:hint="eastAsia" w:ascii="宋体" w:hAnsi="宋体" w:eastAsia="宋体" w:cs="Times New Roman"/>
          <w:bCs/>
          <w:szCs w:val="21"/>
        </w:rPr>
        <w:t>工程费：</w:t>
      </w:r>
      <w:r>
        <w:rPr>
          <w:rFonts w:hint="eastAsia" w:ascii="宋体" w:hAnsi="宋体" w:eastAsia="宋体" w:cs="Times New Roman"/>
          <w:szCs w:val="21"/>
        </w:rPr>
        <w:t>142606元（大写：壹拾肆万贰仟</w:t>
      </w:r>
      <w:r>
        <w:rPr>
          <w:rFonts w:hint="eastAsia" w:ascii="宋体" w:hAnsi="宋体" w:eastAsia="宋体" w:cs="Times New Roman"/>
          <w:szCs w:val="21"/>
          <w:lang w:eastAsia="zh-CN"/>
        </w:rPr>
        <w:t>陆佰</w:t>
      </w:r>
      <w:r>
        <w:rPr>
          <w:rFonts w:hint="eastAsia" w:ascii="宋体" w:hAnsi="宋体" w:eastAsia="宋体" w:cs="Times New Roman"/>
          <w:szCs w:val="21"/>
        </w:rPr>
        <w:t>零陆元整）。</w:t>
      </w:r>
    </w:p>
    <w:p>
      <w:pPr>
        <w:snapToGrid w:val="0"/>
        <w:spacing w:line="360" w:lineRule="auto"/>
        <w:ind w:firstLine="422" w:firstLineChars="200"/>
        <w:rPr>
          <w:rFonts w:ascii="宋体" w:hAnsi="宋体" w:eastAsia="宋体" w:cs="Times New Roman"/>
          <w:b/>
          <w:bCs/>
          <w:kern w:val="0"/>
          <w:szCs w:val="21"/>
        </w:rPr>
      </w:pPr>
      <w:r>
        <w:rPr>
          <w:rFonts w:hint="eastAsia" w:ascii="宋体" w:hAnsi="宋体" w:eastAsia="宋体" w:cs="Times New Roman"/>
          <w:b/>
          <w:bCs/>
          <w:kern w:val="0"/>
          <w:szCs w:val="21"/>
        </w:rPr>
        <w:t>1.3谈判申请人资格要求</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1.3.1具有独立法人资质，和独立承担民事责任的能力，提供有效的营业执照，且名称与营业执照一致,且具有施工资质；</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1.3.2持有有效的安全生产许可证；</w:t>
      </w:r>
    </w:p>
    <w:p>
      <w:pPr>
        <w:snapToGrid w:val="0"/>
        <w:spacing w:line="360" w:lineRule="auto"/>
        <w:ind w:firstLine="420" w:firstLineChars="200"/>
        <w:rPr>
          <w:rFonts w:ascii="宋体" w:hAnsi="宋体" w:eastAsia="宋体" w:cs="Times New Roman"/>
          <w:bCs/>
          <w:kern w:val="0"/>
          <w:szCs w:val="21"/>
        </w:rPr>
      </w:pPr>
      <w:r>
        <w:rPr>
          <w:rFonts w:hint="eastAsia" w:ascii="宋体" w:hAnsi="宋体" w:eastAsia="宋体" w:cs="Times New Roman"/>
          <w:bCs/>
          <w:szCs w:val="24"/>
        </w:rPr>
        <w:t>1.3.3本次谈判不接受联合体申请。</w:t>
      </w:r>
    </w:p>
    <w:p>
      <w:pPr>
        <w:snapToGrid w:val="0"/>
        <w:spacing w:line="360" w:lineRule="auto"/>
        <w:ind w:firstLine="422" w:firstLineChars="200"/>
        <w:rPr>
          <w:rFonts w:ascii="宋体" w:hAnsi="宋体" w:eastAsia="宋体" w:cs="Times New Roman"/>
          <w:b/>
          <w:bCs/>
          <w:szCs w:val="24"/>
        </w:rPr>
      </w:pPr>
      <w:r>
        <w:rPr>
          <w:rFonts w:hint="eastAsia" w:ascii="宋体" w:hAnsi="宋体" w:eastAsia="宋体" w:cs="Times New Roman"/>
          <w:b/>
          <w:bCs/>
          <w:szCs w:val="24"/>
        </w:rPr>
        <w:t>1.4谈判文件的获取</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1.4.1报名时间及地点：</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时间：2022</w:t>
      </w:r>
      <w:r>
        <w:rPr>
          <w:rFonts w:hint="eastAsia" w:ascii="宋体" w:hAnsi="宋体" w:eastAsia="宋体" w:cs="Times New Roman"/>
          <w:bCs/>
          <w:color w:val="000000"/>
          <w:szCs w:val="24"/>
        </w:rPr>
        <w:t>年7月18日至2022年7月2</w:t>
      </w:r>
      <w:r>
        <w:rPr>
          <w:rFonts w:hint="eastAsia" w:ascii="宋体" w:hAnsi="宋体" w:eastAsia="宋体" w:cs="Times New Roman"/>
          <w:bCs/>
          <w:color w:val="000000"/>
          <w:szCs w:val="24"/>
          <w:lang w:val="en-US" w:eastAsia="zh-CN"/>
        </w:rPr>
        <w:t>2</w:t>
      </w:r>
      <w:r>
        <w:rPr>
          <w:rFonts w:hint="eastAsia" w:ascii="宋体" w:hAnsi="宋体" w:eastAsia="宋体" w:cs="Times New Roman"/>
          <w:bCs/>
          <w:color w:val="000000"/>
          <w:szCs w:val="24"/>
        </w:rPr>
        <w:t>日</w:t>
      </w:r>
      <w:r>
        <w:rPr>
          <w:rFonts w:hint="eastAsia" w:ascii="宋体" w:hAnsi="宋体" w:eastAsia="宋体" w:cs="Times New Roman"/>
          <w:bCs/>
          <w:szCs w:val="24"/>
        </w:rPr>
        <w:t>， 每日上午9:00时（北京时间，以下同）至11:30时，下午14:00时至17:00 时（法定公休日、法定节假日除外）；</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地点：大理州漾濞县</w:t>
      </w:r>
      <w:r>
        <w:rPr>
          <w:rFonts w:hint="eastAsia" w:ascii="宋体" w:hAnsi="宋体" w:eastAsia="宋体" w:cs="Times New Roman"/>
          <w:bCs/>
          <w:szCs w:val="24"/>
          <w:lang w:eastAsia="zh-CN"/>
        </w:rPr>
        <w:t>苍山西镇</w:t>
      </w:r>
      <w:r>
        <w:rPr>
          <w:rFonts w:hint="eastAsia" w:ascii="宋体" w:hAnsi="宋体" w:eastAsia="宋体" w:cs="Times New Roman"/>
          <w:bCs/>
          <w:szCs w:val="24"/>
        </w:rPr>
        <w:t>羊庄坪，漾濞核桃研究院三楼会议室。</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1.4.2报名时须携带以下证件：</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（1）营业执照或</w:t>
      </w:r>
      <w:r>
        <w:rPr>
          <w:rFonts w:hint="eastAsia" w:ascii="宋体" w:hAnsi="宋体" w:eastAsia="宋体" w:cs="Times New Roman"/>
          <w:szCs w:val="21"/>
        </w:rPr>
        <w:t>事业单位法人证</w:t>
      </w:r>
      <w:r>
        <w:rPr>
          <w:rFonts w:hint="eastAsia" w:ascii="宋体" w:hAnsi="宋体" w:eastAsia="宋体" w:cs="Times New Roman"/>
          <w:bCs/>
          <w:szCs w:val="24"/>
        </w:rPr>
        <w:t>副本原件（及加盖公章的复印件）；</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（2）资质证书副本原件（及加盖公章的复印件）；</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（3）单位介绍信或授权委托书及经办人的身份证原件（附身份证复印件）。</w:t>
      </w:r>
    </w:p>
    <w:p>
      <w:pPr>
        <w:tabs>
          <w:tab w:val="left" w:pos="210"/>
          <w:tab w:val="left" w:pos="420"/>
          <w:tab w:val="left" w:pos="525"/>
        </w:tabs>
        <w:snapToGrid w:val="0"/>
        <w:spacing w:line="360" w:lineRule="auto"/>
        <w:ind w:firstLine="420"/>
        <w:rPr>
          <w:rFonts w:ascii="宋体" w:hAnsi="宋体" w:eastAsia="宋体" w:cs="Times New Roman"/>
          <w:bCs/>
          <w:szCs w:val="24"/>
        </w:rPr>
      </w:pPr>
      <w:r>
        <w:rPr>
          <w:rFonts w:hint="eastAsia" w:ascii="宋体" w:hAnsi="宋体" w:eastAsia="宋体" w:cs="Times New Roman"/>
          <w:bCs/>
          <w:szCs w:val="24"/>
        </w:rPr>
        <w:t>1.4.3自行从网上下载获取竞争性谈判文件和工程量清单进行报价投标。</w:t>
      </w:r>
    </w:p>
    <w:p>
      <w:pPr>
        <w:snapToGrid w:val="0"/>
        <w:spacing w:line="360" w:lineRule="auto"/>
        <w:ind w:firstLine="422" w:firstLineChars="200"/>
        <w:rPr>
          <w:rFonts w:ascii="宋体" w:hAnsi="宋体" w:eastAsia="宋体" w:cs="Times New Roman"/>
          <w:b/>
          <w:bCs/>
          <w:szCs w:val="24"/>
        </w:rPr>
      </w:pPr>
      <w:r>
        <w:rPr>
          <w:rFonts w:hint="eastAsia" w:ascii="宋体" w:hAnsi="宋体" w:eastAsia="宋体" w:cs="Times New Roman"/>
          <w:b/>
          <w:bCs/>
          <w:szCs w:val="24"/>
        </w:rPr>
        <w:t>1.5谈判申请文件的递交</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1.5.1谈判申请文件递交截止时间为2022</w:t>
      </w:r>
      <w:r>
        <w:rPr>
          <w:rFonts w:hint="eastAsia" w:ascii="宋体" w:hAnsi="宋体" w:eastAsia="宋体" w:cs="Times New Roman"/>
          <w:bCs/>
          <w:color w:val="000000"/>
          <w:szCs w:val="24"/>
        </w:rPr>
        <w:t>年7月2</w:t>
      </w:r>
      <w:r>
        <w:rPr>
          <w:rFonts w:hint="eastAsia" w:ascii="宋体" w:hAnsi="宋体" w:eastAsia="宋体" w:cs="Times New Roman"/>
          <w:bCs/>
          <w:color w:val="000000"/>
          <w:szCs w:val="24"/>
          <w:lang w:val="en-US" w:eastAsia="zh-CN"/>
        </w:rPr>
        <w:t>5</w:t>
      </w:r>
      <w:r>
        <w:rPr>
          <w:rFonts w:hint="eastAsia" w:ascii="宋体" w:hAnsi="宋体" w:eastAsia="宋体" w:cs="Times New Roman"/>
          <w:bCs/>
          <w:color w:val="000000"/>
          <w:szCs w:val="24"/>
        </w:rPr>
        <w:t>日9:30时</w:t>
      </w:r>
      <w:r>
        <w:rPr>
          <w:rFonts w:hint="eastAsia" w:ascii="宋体" w:hAnsi="宋体" w:eastAsia="宋体" w:cs="Times New Roman"/>
          <w:bCs/>
          <w:szCs w:val="24"/>
        </w:rPr>
        <w:t>；</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1.5.2谈判申请文件递交地点：大理州漾濞县</w:t>
      </w:r>
      <w:r>
        <w:rPr>
          <w:rFonts w:hint="eastAsia" w:ascii="宋体" w:hAnsi="宋体" w:eastAsia="宋体" w:cs="Times New Roman"/>
          <w:bCs/>
          <w:szCs w:val="24"/>
          <w:lang w:eastAsia="zh-CN"/>
        </w:rPr>
        <w:t>苍山西镇</w:t>
      </w:r>
      <w:r>
        <w:rPr>
          <w:rFonts w:hint="eastAsia" w:ascii="宋体" w:hAnsi="宋体" w:eastAsia="宋体" w:cs="Times New Roman"/>
          <w:bCs/>
          <w:szCs w:val="24"/>
        </w:rPr>
        <w:t>羊庄坪，漾濞核桃研究院三楼会议室。1.5.3逾期送达或者未送达指定地点的谈判申请文件，招标人不予受理。</w:t>
      </w:r>
    </w:p>
    <w:p>
      <w:pPr>
        <w:snapToGrid w:val="0"/>
        <w:spacing w:line="360" w:lineRule="auto"/>
        <w:ind w:firstLine="422" w:firstLineChars="200"/>
        <w:rPr>
          <w:rFonts w:ascii="宋体" w:hAnsi="宋体" w:eastAsia="宋体" w:cs="Times New Roman"/>
          <w:bCs/>
          <w:szCs w:val="24"/>
        </w:rPr>
      </w:pPr>
      <w:r>
        <w:rPr>
          <w:rFonts w:hint="eastAsia" w:ascii="宋体" w:hAnsi="宋体" w:eastAsia="宋体" w:cs="Times New Roman"/>
          <w:b/>
          <w:bCs/>
          <w:szCs w:val="24"/>
        </w:rPr>
        <w:t>1.6谈判</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谈判的时间和地点：2022年7月2</w:t>
      </w:r>
      <w:r>
        <w:rPr>
          <w:rFonts w:hint="eastAsia" w:ascii="宋体" w:hAnsi="宋体" w:eastAsia="宋体" w:cs="Times New Roman"/>
          <w:bCs/>
          <w:szCs w:val="24"/>
          <w:lang w:val="en-US" w:eastAsia="zh-CN"/>
        </w:rPr>
        <w:t>5</w:t>
      </w:r>
      <w:r>
        <w:rPr>
          <w:rFonts w:hint="eastAsia" w:ascii="宋体" w:hAnsi="宋体" w:eastAsia="宋体" w:cs="Times New Roman"/>
          <w:bCs/>
          <w:szCs w:val="24"/>
        </w:rPr>
        <w:t>日上午9:30时在云南省林业和草原科学院漾濞核桃研究院三楼会议室进行谈判，谈判申请人的法定代表人或其委托代理人应准时参加谈判会议。</w:t>
      </w:r>
    </w:p>
    <w:p>
      <w:pPr>
        <w:snapToGrid w:val="0"/>
        <w:spacing w:line="360" w:lineRule="auto"/>
        <w:ind w:firstLine="422" w:firstLineChars="200"/>
        <w:rPr>
          <w:rFonts w:ascii="宋体" w:hAnsi="宋体" w:eastAsia="宋体" w:cs="Times New Roman"/>
          <w:b/>
          <w:bCs/>
          <w:szCs w:val="24"/>
        </w:rPr>
      </w:pPr>
      <w:r>
        <w:rPr>
          <w:rFonts w:hint="eastAsia" w:ascii="宋体" w:hAnsi="宋体" w:eastAsia="宋体" w:cs="Times New Roman"/>
          <w:b/>
          <w:bCs/>
          <w:szCs w:val="24"/>
        </w:rPr>
        <w:t>1.7发布公告的媒介</w:t>
      </w:r>
    </w:p>
    <w:p>
      <w:pPr>
        <w:snapToGrid w:val="0"/>
        <w:spacing w:line="360" w:lineRule="auto"/>
        <w:ind w:firstLine="420" w:firstLineChars="200"/>
        <w:rPr>
          <w:rFonts w:ascii="宋体" w:hAnsi="宋体" w:eastAsia="宋体" w:cs="Times New Roman"/>
          <w:bCs/>
          <w:szCs w:val="24"/>
        </w:rPr>
      </w:pPr>
      <w:r>
        <w:rPr>
          <w:rFonts w:hint="eastAsia" w:ascii="宋体" w:hAnsi="宋体" w:eastAsia="宋体" w:cs="Times New Roman"/>
          <w:bCs/>
          <w:szCs w:val="24"/>
        </w:rPr>
        <w:t>本次招标公告在云南省林业和草原科学院官方网站(http://www.ynlky.org.cn/)上发布，招标人及招标代理对其他网站或媒体转载的公告及公告内容不承担任何责任。</w:t>
      </w:r>
    </w:p>
    <w:p>
      <w:pPr>
        <w:snapToGrid w:val="0"/>
        <w:spacing w:line="360" w:lineRule="auto"/>
        <w:ind w:firstLine="422" w:firstLineChars="200"/>
        <w:rPr>
          <w:rFonts w:ascii="宋体" w:hAnsi="宋体" w:eastAsia="宋体" w:cs="Times New Roman"/>
          <w:b/>
          <w:bCs/>
          <w:szCs w:val="24"/>
        </w:rPr>
      </w:pPr>
      <w:r>
        <w:rPr>
          <w:rFonts w:hint="eastAsia" w:ascii="宋体" w:hAnsi="宋体" w:eastAsia="宋体" w:cs="Times New Roman"/>
          <w:b/>
          <w:bCs/>
          <w:szCs w:val="24"/>
        </w:rPr>
        <w:t>1.8联系方式</w:t>
      </w:r>
    </w:p>
    <w:p>
      <w:pPr>
        <w:snapToGrid w:val="0"/>
        <w:spacing w:line="460" w:lineRule="exact"/>
        <w:ind w:firstLine="420" w:firstLineChars="200"/>
        <w:rPr>
          <w:rFonts w:ascii="宋体" w:hAnsi="宋体" w:eastAsia="宋体" w:cs="Times New Roman"/>
          <w:bCs/>
          <w:szCs w:val="24"/>
          <w:u w:val="single"/>
        </w:rPr>
      </w:pPr>
      <w:r>
        <w:rPr>
          <w:rFonts w:hint="eastAsia" w:ascii="宋体" w:hAnsi="宋体" w:eastAsia="宋体" w:cs="Times New Roman"/>
          <w:bCs/>
          <w:szCs w:val="24"/>
        </w:rPr>
        <w:t>招标人：</w:t>
      </w:r>
      <w:r>
        <w:rPr>
          <w:rFonts w:hint="eastAsia" w:ascii="宋体" w:hAnsi="宋体" w:eastAsia="宋体" w:cs="Times New Roman"/>
          <w:bCs/>
          <w:szCs w:val="24"/>
          <w:u w:val="single"/>
        </w:rPr>
        <w:t xml:space="preserve"> 云南省林业和草原科学院漾濞核桃研究院</w:t>
      </w:r>
    </w:p>
    <w:p>
      <w:pPr>
        <w:snapToGrid w:val="0"/>
        <w:spacing w:line="460" w:lineRule="exact"/>
        <w:ind w:firstLine="420" w:firstLineChars="200"/>
        <w:rPr>
          <w:rFonts w:ascii="宋体" w:hAnsi="宋体" w:eastAsia="宋体" w:cs="Times New Roman"/>
          <w:szCs w:val="24"/>
          <w:u w:val="single"/>
        </w:rPr>
      </w:pPr>
      <w:r>
        <w:rPr>
          <w:rFonts w:hint="eastAsia" w:ascii="宋体" w:hAnsi="宋体" w:eastAsia="宋体" w:cs="Times New Roman"/>
          <w:szCs w:val="24"/>
        </w:rPr>
        <w:t>地  址：</w:t>
      </w:r>
      <w:r>
        <w:rPr>
          <w:rFonts w:hint="eastAsia" w:ascii="宋体" w:hAnsi="宋体" w:eastAsia="宋体" w:cs="Times New Roman"/>
          <w:szCs w:val="24"/>
          <w:u w:val="single"/>
        </w:rPr>
        <w:t>大理州漾濞县</w:t>
      </w:r>
      <w:r>
        <w:rPr>
          <w:rFonts w:hint="eastAsia" w:ascii="宋体" w:hAnsi="宋体" w:eastAsia="宋体" w:cs="Times New Roman"/>
          <w:szCs w:val="24"/>
          <w:u w:val="single"/>
          <w:lang w:eastAsia="zh-CN"/>
        </w:rPr>
        <w:t>苍山西镇</w:t>
      </w:r>
      <w:r>
        <w:rPr>
          <w:rFonts w:hint="eastAsia" w:ascii="宋体" w:hAnsi="宋体" w:eastAsia="宋体" w:cs="Times New Roman"/>
          <w:szCs w:val="24"/>
          <w:u w:val="single"/>
        </w:rPr>
        <w:t>羊庄坪，漾濞核桃研究院三楼会议室</w:t>
      </w:r>
    </w:p>
    <w:p>
      <w:pPr>
        <w:snapToGrid w:val="0"/>
        <w:spacing w:line="460" w:lineRule="exact"/>
        <w:ind w:firstLine="420" w:firstLineChars="200"/>
        <w:rPr>
          <w:rFonts w:ascii="宋体" w:hAnsi="宋体" w:eastAsia="宋体" w:cs="Times New Roman"/>
          <w:bCs/>
          <w:szCs w:val="24"/>
          <w:u w:val="single"/>
        </w:rPr>
      </w:pPr>
      <w:r>
        <w:rPr>
          <w:rFonts w:hint="eastAsia" w:ascii="宋体" w:hAnsi="宋体" w:eastAsia="宋体" w:cs="Times New Roman"/>
          <w:bCs/>
          <w:szCs w:val="24"/>
        </w:rPr>
        <w:t>联系人：</w:t>
      </w:r>
      <w:r>
        <w:rPr>
          <w:rFonts w:hint="eastAsia" w:ascii="宋体" w:hAnsi="宋体" w:eastAsia="宋体" w:cs="Times New Roman"/>
          <w:bCs/>
          <w:szCs w:val="24"/>
          <w:u w:val="single"/>
        </w:rPr>
        <w:t xml:space="preserve"> 陈  勤</w:t>
      </w:r>
      <w:r>
        <w:rPr>
          <w:rFonts w:hint="eastAsia" w:ascii="宋体" w:hAnsi="宋体" w:eastAsia="宋体" w:cs="Times New Roman"/>
          <w:bCs/>
          <w:szCs w:val="21"/>
          <w:u w:val="single"/>
        </w:rPr>
        <w:t xml:space="preserve"> </w:t>
      </w:r>
    </w:p>
    <w:p>
      <w:pPr>
        <w:spacing w:line="324" w:lineRule="auto"/>
        <w:ind w:firstLine="420" w:firstLineChars="200"/>
        <w:rPr>
          <w:rFonts w:ascii="宋体" w:hAnsi="宋体" w:eastAsia="宋体" w:cs="Times New Roman"/>
          <w:bCs/>
          <w:szCs w:val="21"/>
        </w:rPr>
      </w:pPr>
      <w:r>
        <w:rPr>
          <w:rFonts w:hint="eastAsia" w:ascii="宋体" w:hAnsi="宋体" w:eastAsia="宋体" w:cs="Times New Roman"/>
          <w:bCs/>
          <w:szCs w:val="24"/>
        </w:rPr>
        <w:t>电  话：</w:t>
      </w:r>
      <w:r>
        <w:rPr>
          <w:rFonts w:hint="eastAsia" w:ascii="宋体" w:hAnsi="宋体" w:eastAsia="宋体" w:cs="Times New Roman"/>
          <w:bCs/>
          <w:szCs w:val="24"/>
          <w:u w:val="single"/>
        </w:rPr>
        <w:t xml:space="preserve">13987260263  </w:t>
      </w:r>
    </w:p>
    <w:p>
      <w:pPr>
        <w:spacing w:line="288" w:lineRule="auto"/>
        <w:ind w:firstLine="420" w:firstLineChars="200"/>
        <w:rPr>
          <w:rFonts w:ascii="宋体" w:hAnsi="宋体" w:eastAsia="宋体" w:cs="Times New Roman"/>
          <w:bCs/>
          <w:szCs w:val="24"/>
        </w:rPr>
      </w:pPr>
      <w:r>
        <w:rPr>
          <w:rFonts w:hint="eastAsia" w:ascii="宋体" w:hAnsi="宋体" w:eastAsia="宋体" w:cs="Times New Roman"/>
          <w:bCs/>
          <w:szCs w:val="24"/>
        </w:rPr>
        <w:t>传  真：</w:t>
      </w:r>
      <w:r>
        <w:rPr>
          <w:rFonts w:hint="eastAsia" w:ascii="宋体" w:hAnsi="宋体" w:eastAsia="宋体" w:cs="Times New Roman"/>
          <w:bCs/>
          <w:szCs w:val="24"/>
          <w:u w:val="single"/>
        </w:rPr>
        <w:t xml:space="preserve"> 0872—7529935</w:t>
      </w:r>
    </w:p>
    <w:p>
      <w:pPr>
        <w:spacing w:line="324" w:lineRule="auto"/>
        <w:ind w:firstLine="420" w:firstLineChars="200"/>
        <w:rPr>
          <w:rFonts w:ascii="宋体" w:hAnsi="宋体" w:eastAsia="宋体" w:cs="Times New Roman"/>
          <w:szCs w:val="24"/>
        </w:rPr>
      </w:pPr>
      <w:r>
        <w:rPr>
          <w:rFonts w:hint="eastAsia" w:ascii="宋体" w:hAnsi="宋体" w:eastAsia="宋体" w:cs="Times New Roman"/>
          <w:bCs/>
          <w:szCs w:val="21"/>
        </w:rPr>
        <w:t xml:space="preserve"> </w:t>
      </w:r>
    </w:p>
    <w:p>
      <w:pPr>
        <w:spacing w:line="288" w:lineRule="auto"/>
        <w:ind w:firstLine="420" w:firstLineChars="200"/>
        <w:rPr>
          <w:rFonts w:ascii="宋体" w:hAnsi="宋体" w:eastAsia="宋体" w:cs="Times New Roman"/>
          <w:szCs w:val="24"/>
        </w:rPr>
      </w:pPr>
    </w:p>
    <w:p>
      <w:pPr>
        <w:spacing w:line="360" w:lineRule="auto"/>
        <w:rPr>
          <w:rFonts w:ascii="Calibri" w:hAnsi="Calibri" w:eastAsia="宋体" w:cs="Times New Roman"/>
          <w:szCs w:val="24"/>
        </w:rPr>
      </w:pPr>
    </w:p>
    <w:p>
      <w:pPr>
        <w:keepNext/>
        <w:widowControl/>
        <w:tabs>
          <w:tab w:val="left" w:pos="720"/>
        </w:tabs>
        <w:spacing w:before="240" w:after="60"/>
        <w:jc w:val="center"/>
        <w:outlineLvl w:val="2"/>
        <w:rPr>
          <w:rFonts w:ascii="Arial" w:hAnsi="Arial" w:eastAsia="宋体" w:cs="Times New Roman"/>
          <w:b/>
          <w:kern w:val="0"/>
          <w:sz w:val="52"/>
          <w:szCs w:val="20"/>
        </w:rPr>
      </w:pPr>
      <w:r>
        <w:rPr>
          <w:rFonts w:ascii="Arial" w:hAnsi="Arial" w:eastAsia="华文宋体" w:cs="Times New Roman"/>
          <w:kern w:val="0"/>
          <w:sz w:val="52"/>
          <w:szCs w:val="20"/>
        </w:rPr>
        <w:br w:type="page"/>
      </w:r>
      <w:bookmarkStart w:id="2" w:name="_Toc27821"/>
      <w:r>
        <w:rPr>
          <w:rFonts w:hint="eastAsia" w:ascii="Arial" w:hAnsi="Arial" w:eastAsia="宋体" w:cs="Times New Roman"/>
          <w:b/>
          <w:kern w:val="0"/>
          <w:sz w:val="52"/>
          <w:szCs w:val="20"/>
        </w:rPr>
        <w:t>第二章</w:t>
      </w:r>
      <w:r>
        <w:rPr>
          <w:rFonts w:ascii="Arial" w:hAnsi="Arial" w:eastAsia="宋体" w:cs="Times New Roman"/>
          <w:b/>
          <w:kern w:val="0"/>
          <w:sz w:val="52"/>
          <w:szCs w:val="20"/>
        </w:rPr>
        <w:t xml:space="preserve"> </w:t>
      </w:r>
      <w:r>
        <w:rPr>
          <w:rFonts w:hint="eastAsia" w:ascii="Arial" w:hAnsi="Arial" w:eastAsia="宋体" w:cs="Times New Roman"/>
          <w:b/>
          <w:kern w:val="0"/>
          <w:sz w:val="52"/>
          <w:szCs w:val="20"/>
        </w:rPr>
        <w:t>谈判须知</w:t>
      </w:r>
      <w:bookmarkEnd w:id="2"/>
    </w:p>
    <w:p>
      <w:pPr>
        <w:keepNext/>
        <w:widowControl/>
        <w:tabs>
          <w:tab w:val="left" w:pos="720"/>
        </w:tabs>
        <w:spacing w:before="240" w:after="60"/>
        <w:ind w:firstLine="3203"/>
        <w:jc w:val="left"/>
        <w:outlineLvl w:val="2"/>
        <w:rPr>
          <w:rFonts w:ascii="宋体" w:hAnsi="宋体" w:eastAsia="宋体" w:cs="Times New Roman"/>
          <w:b/>
          <w:kern w:val="0"/>
          <w:sz w:val="24"/>
          <w:szCs w:val="24"/>
        </w:rPr>
      </w:pPr>
      <w:bookmarkStart w:id="3" w:name="_Toc6212"/>
      <w:bookmarkStart w:id="4" w:name="_Toc17216785"/>
      <w:r>
        <w:rPr>
          <w:rFonts w:hint="eastAsia" w:ascii="宋体" w:hAnsi="宋体" w:eastAsia="宋体" w:cs="Times New Roman"/>
          <w:b/>
          <w:kern w:val="0"/>
          <w:sz w:val="24"/>
          <w:szCs w:val="24"/>
        </w:rPr>
        <w:t>一、谈判须知前附表</w:t>
      </w:r>
      <w:bookmarkEnd w:id="3"/>
      <w:bookmarkEnd w:id="4"/>
    </w:p>
    <w:tbl>
      <w:tblPr>
        <w:tblStyle w:val="17"/>
        <w:tblW w:w="9109" w:type="dxa"/>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9"/>
        <w:gridCol w:w="1988"/>
        <w:gridCol w:w="6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宋体" w:eastAsia="宋体" w:cs="Times New Roman"/>
                <w:szCs w:val="21"/>
              </w:rPr>
              <w:t>条款号</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宋体" w:eastAsia="宋体" w:cs="Times New Roman"/>
                <w:szCs w:val="21"/>
              </w:rPr>
              <w:t>内</w:t>
            </w:r>
            <w:r>
              <w:rPr>
                <w:rFonts w:ascii="Calibri" w:hAnsi="宋体" w:eastAsia="宋体" w:cs="Times New Roman"/>
                <w:szCs w:val="21"/>
              </w:rPr>
              <w:t xml:space="preserve">    </w:t>
            </w:r>
            <w:r>
              <w:rPr>
                <w:rFonts w:hint="eastAsia" w:ascii="Calibri" w:hAnsi="宋体" w:eastAsia="宋体" w:cs="Times New Roman"/>
                <w:szCs w:val="21"/>
              </w:rPr>
              <w:t>容</w:t>
            </w:r>
          </w:p>
        </w:tc>
        <w:tc>
          <w:tcPr>
            <w:tcW w:w="6182"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rFonts w:ascii="Calibri" w:hAnsi="Calibri" w:eastAsia="宋体" w:cs="Times New Roman"/>
                <w:szCs w:val="21"/>
              </w:rPr>
            </w:pPr>
            <w:r>
              <w:rPr>
                <w:rFonts w:hint="eastAsia" w:ascii="Calibri" w:hAnsi="宋体" w:eastAsia="宋体" w:cs="Times New Roman"/>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1"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宋体" w:eastAsia="宋体" w:cs="Times New Roman"/>
                <w:szCs w:val="21"/>
              </w:rPr>
              <w:t>招标人</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招标人： 云南省林业和草原科学院漾濞核桃研究院</w:t>
            </w:r>
          </w:p>
          <w:p>
            <w:pPr>
              <w:rPr>
                <w:rFonts w:ascii="宋体" w:hAnsi="宋体" w:eastAsia="宋体" w:cs="Times New Roman"/>
                <w:szCs w:val="21"/>
              </w:rPr>
            </w:pPr>
            <w:r>
              <w:rPr>
                <w:rFonts w:hint="eastAsia" w:ascii="宋体" w:hAnsi="宋体" w:eastAsia="宋体" w:cs="Times New Roman"/>
                <w:szCs w:val="21"/>
              </w:rPr>
              <w:t>地  址：大理州漾濞县</w:t>
            </w:r>
            <w:r>
              <w:rPr>
                <w:rFonts w:hint="eastAsia" w:ascii="宋体" w:hAnsi="宋体" w:eastAsia="宋体" w:cs="Times New Roman"/>
                <w:szCs w:val="21"/>
                <w:lang w:eastAsia="zh-CN"/>
              </w:rPr>
              <w:t>苍山西镇</w:t>
            </w:r>
            <w:r>
              <w:rPr>
                <w:rFonts w:hint="eastAsia" w:ascii="宋体" w:hAnsi="宋体" w:eastAsia="宋体" w:cs="Times New Roman"/>
                <w:szCs w:val="21"/>
              </w:rPr>
              <w:t>羊庄坪，漾濞核桃研究院三楼会议室。</w:t>
            </w:r>
          </w:p>
          <w:p>
            <w:pPr>
              <w:rPr>
                <w:rFonts w:ascii="宋体" w:hAnsi="宋体" w:eastAsia="宋体" w:cs="Times New Roman"/>
                <w:szCs w:val="21"/>
              </w:rPr>
            </w:pPr>
            <w:r>
              <w:rPr>
                <w:rFonts w:hint="eastAsia" w:ascii="宋体" w:hAnsi="宋体" w:eastAsia="宋体" w:cs="Times New Roman"/>
                <w:szCs w:val="21"/>
              </w:rPr>
              <w:t xml:space="preserve">联系人： 陈勤 </w:t>
            </w:r>
          </w:p>
          <w:p>
            <w:pPr>
              <w:rPr>
                <w:rFonts w:ascii="Calibri" w:hAnsi="Calibri" w:eastAsia="宋体" w:cs="Times New Roman"/>
                <w:szCs w:val="21"/>
              </w:rPr>
            </w:pPr>
            <w:r>
              <w:rPr>
                <w:rFonts w:hint="eastAsia" w:ascii="宋体" w:hAnsi="宋体" w:eastAsia="宋体" w:cs="Times New Roman"/>
                <w:szCs w:val="21"/>
              </w:rPr>
              <w:t>电  话：</w:t>
            </w:r>
            <w:r>
              <w:rPr>
                <w:rFonts w:ascii="宋体" w:hAnsi="宋体" w:eastAsia="宋体" w:cs="Times New Roman"/>
                <w:szCs w:val="21"/>
              </w:rPr>
              <w:t xml:space="preserve">13987260263  </w:t>
            </w:r>
            <w:r>
              <w:rPr>
                <w:rFonts w:hint="eastAsia" w:ascii="宋体" w:hAnsi="宋体" w:eastAsia="宋体" w:cs="Times New Roman"/>
                <w:szCs w:val="21"/>
              </w:rPr>
              <w:t>传  真： 0872—7529935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1.2</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项目名称</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zCs w:val="21"/>
              </w:rPr>
            </w:pPr>
            <w:r>
              <w:rPr>
                <w:rFonts w:hint="eastAsia" w:ascii="宋体" w:hAnsi="宋体" w:eastAsia="宋体" w:cs="Times New Roman"/>
                <w:bCs/>
                <w:szCs w:val="21"/>
              </w:rPr>
              <w:t>云南省林业和草原科学院漾濞核桃研究院综合楼住宿区灾后恢复修缮工程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1.3</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建设地点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szCs w:val="21"/>
              </w:rPr>
            </w:pPr>
            <w:r>
              <w:rPr>
                <w:rFonts w:hint="eastAsia" w:ascii="Calibri" w:hAnsi="Calibri" w:eastAsia="宋体" w:cs="Times New Roman"/>
                <w:szCs w:val="21"/>
              </w:rPr>
              <w:t>大理州漾濞核桃研究院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1.4</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资金来源</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szCs w:val="21"/>
              </w:rPr>
            </w:pPr>
            <w:r>
              <w:rPr>
                <w:rFonts w:hint="eastAsia" w:ascii="Calibri" w:hAnsi="Calibri" w:eastAsia="宋体" w:cs="Times New Roman"/>
                <w:szCs w:val="21"/>
              </w:rPr>
              <w:t>地震恢复重建专项经费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1.5</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宋体" w:eastAsia="宋体" w:cs="Times New Roman"/>
                <w:szCs w:val="21"/>
              </w:rPr>
              <w:t>招标范围</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zCs w:val="21"/>
              </w:rPr>
            </w:pPr>
            <w:r>
              <w:rPr>
                <w:rFonts w:hint="eastAsia" w:ascii="宋体" w:hAnsi="宋体" w:eastAsia="宋体" w:cs="Times New Roman"/>
                <w:bCs/>
                <w:szCs w:val="24"/>
              </w:rPr>
              <w:t>云南省林业和草原科学院漾濞核桃研究院综合楼住宿区灾后恢复修缮工程，具体详见招标附件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color w:val="000000" w:themeColor="text1"/>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1.6</w:t>
            </w:r>
          </w:p>
        </w:tc>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color w:val="000000" w:themeColor="text1"/>
                <w:szCs w:val="24"/>
                <w14:textFill>
                  <w14:solidFill>
                    <w14:schemeClr w14:val="tx1"/>
                  </w14:solidFill>
                </w14:textFill>
              </w:rPr>
            </w:pPr>
            <w:r>
              <w:rPr>
                <w:rFonts w:hint="eastAsia" w:ascii="宋体" w:hAnsi="宋体" w:eastAsia="宋体" w:cs="Times New Roman"/>
                <w:bCs/>
                <w:color w:val="000000" w:themeColor="text1"/>
                <w:szCs w:val="24"/>
                <w14:textFill>
                  <w14:solidFill>
                    <w14:schemeClr w14:val="tx1"/>
                  </w14:solidFill>
                </w14:textFill>
              </w:rPr>
              <w:t>综合楼住宿区灾后恢复修缮工程预算</w:t>
            </w:r>
          </w:p>
        </w:tc>
        <w:tc>
          <w:tcPr>
            <w:tcW w:w="6182"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bCs/>
                <w:color w:val="000000" w:themeColor="text1"/>
                <w:szCs w:val="24"/>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142606元（大写：壹拾肆万贰仟</w:t>
            </w:r>
            <w:r>
              <w:rPr>
                <w:rFonts w:hint="eastAsia" w:ascii="宋体" w:hAnsi="宋体" w:eastAsia="宋体" w:cs="Times New Roman"/>
                <w:color w:val="000000" w:themeColor="text1"/>
                <w:szCs w:val="21"/>
                <w:lang w:eastAsia="zh-CN"/>
                <w14:textFill>
                  <w14:solidFill>
                    <w14:schemeClr w14:val="tx1"/>
                  </w14:solidFill>
                </w14:textFill>
              </w:rPr>
              <w:t>陆佰</w:t>
            </w:r>
            <w:r>
              <w:rPr>
                <w:rFonts w:hint="eastAsia" w:ascii="宋体" w:hAnsi="宋体" w:eastAsia="宋体" w:cs="Times New Roman"/>
                <w:color w:val="000000" w:themeColor="text1"/>
                <w:szCs w:val="21"/>
                <w14:textFill>
                  <w14:solidFill>
                    <w14:schemeClr w14:val="tx1"/>
                  </w14:solidFill>
                </w14:textFill>
              </w:rPr>
              <w:t>零陆元整）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7"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1.7</w:t>
            </w:r>
          </w:p>
        </w:tc>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zCs w:val="24"/>
              </w:rPr>
            </w:pPr>
            <w:r>
              <w:rPr>
                <w:rFonts w:hint="eastAsia" w:ascii="宋体" w:hAnsi="宋体" w:eastAsia="宋体" w:cs="Times New Roman"/>
                <w:bCs/>
                <w:szCs w:val="24"/>
              </w:rPr>
              <w:t>工期</w:t>
            </w:r>
          </w:p>
        </w:tc>
        <w:tc>
          <w:tcPr>
            <w:tcW w:w="61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Times New Roman"/>
                <w:bCs/>
                <w:szCs w:val="24"/>
              </w:rPr>
            </w:pPr>
            <w:r>
              <w:rPr>
                <w:rFonts w:hint="eastAsia" w:ascii="宋体" w:hAnsi="宋体" w:eastAsia="宋体" w:cs="Times New Roman"/>
                <w:bCs/>
                <w:szCs w:val="24"/>
              </w:rPr>
              <w:t>工期：在签订合同后30天内，按要求综合楼住宿区灾后恢复修缮工程各项任务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1.8</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bCs/>
                <w:szCs w:val="21"/>
              </w:rPr>
              <w:t>质量要求</w:t>
            </w:r>
          </w:p>
        </w:tc>
        <w:tc>
          <w:tcPr>
            <w:tcW w:w="6182" w:type="dxa"/>
            <w:tcBorders>
              <w:top w:val="single" w:color="auto" w:sz="4" w:space="0"/>
              <w:left w:val="single" w:color="auto" w:sz="4" w:space="0"/>
              <w:bottom w:val="single" w:color="auto" w:sz="4" w:space="0"/>
              <w:right w:val="single" w:color="auto" w:sz="4" w:space="0"/>
            </w:tcBorders>
            <w:vAlign w:val="center"/>
          </w:tcPr>
          <w:p>
            <w:pPr>
              <w:widowControl/>
              <w:rPr>
                <w:rFonts w:ascii="Calibri" w:hAnsi="宋体" w:eastAsia="宋体" w:cs="Times New Roman"/>
                <w:kern w:val="0"/>
                <w:szCs w:val="21"/>
              </w:rPr>
            </w:pPr>
            <w:r>
              <w:rPr>
                <w:rFonts w:hint="eastAsia" w:ascii="Calibri" w:hAnsi="Calibri" w:eastAsia="宋体" w:cs="Times New Roman"/>
                <w:bCs/>
                <w:szCs w:val="21"/>
              </w:rPr>
              <w:t>中标单位需做好招标单位的各项规定，按质按量完成合同要求，待合同期满后经招标单位组织相关人员验收合格后支付费用。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8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1.9</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宋体" w:eastAsia="宋体" w:cs="Times New Roman"/>
                <w:szCs w:val="21"/>
              </w:rPr>
              <w:t>谈判申请人资格要求</w:t>
            </w:r>
          </w:p>
        </w:tc>
        <w:tc>
          <w:tcPr>
            <w:tcW w:w="61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Calibri" w:hAnsi="Calibri" w:eastAsia="宋体" w:cs="Times New Roman"/>
                <w:bCs/>
                <w:szCs w:val="21"/>
              </w:rPr>
            </w:pPr>
            <w:r>
              <w:rPr>
                <w:rFonts w:ascii="Calibri" w:hAnsi="Calibri" w:eastAsia="宋体" w:cs="Times New Roman"/>
                <w:bCs/>
                <w:szCs w:val="21"/>
              </w:rPr>
              <w:t>1</w:t>
            </w:r>
            <w:r>
              <w:rPr>
                <w:rFonts w:hint="eastAsia" w:ascii="Calibri" w:hAnsi="Calibri" w:eastAsia="宋体" w:cs="Times New Roman"/>
                <w:bCs/>
                <w:szCs w:val="21"/>
              </w:rPr>
              <w:t>、具有独立法人资质，和独立承担民事责任的能力，提供有效的营业执照，且名称与营业执照一致</w:t>
            </w:r>
            <w:r>
              <w:rPr>
                <w:rFonts w:ascii="Calibri" w:hAnsi="Calibri" w:eastAsia="宋体" w:cs="Times New Roman"/>
                <w:bCs/>
                <w:szCs w:val="21"/>
              </w:rPr>
              <w:t>,</w:t>
            </w:r>
            <w:r>
              <w:rPr>
                <w:rFonts w:hint="eastAsia" w:ascii="Calibri" w:hAnsi="Calibri" w:eastAsia="宋体" w:cs="Times New Roman"/>
                <w:bCs/>
                <w:szCs w:val="21"/>
              </w:rPr>
              <w:t>且具施工经验和能力；</w:t>
            </w:r>
          </w:p>
          <w:p>
            <w:pPr>
              <w:snapToGrid w:val="0"/>
              <w:spacing w:line="360" w:lineRule="auto"/>
              <w:rPr>
                <w:rFonts w:ascii="Calibri" w:hAnsi="Calibri" w:eastAsia="宋体" w:cs="Times New Roman"/>
                <w:bCs/>
                <w:szCs w:val="21"/>
              </w:rPr>
            </w:pPr>
            <w:r>
              <w:rPr>
                <w:rFonts w:ascii="Calibri" w:hAnsi="Calibri" w:eastAsia="宋体" w:cs="Times New Roman"/>
                <w:bCs/>
                <w:szCs w:val="21"/>
              </w:rPr>
              <w:t>2</w:t>
            </w:r>
            <w:r>
              <w:rPr>
                <w:rFonts w:hint="eastAsia" w:ascii="Calibri" w:hAnsi="Calibri" w:eastAsia="宋体" w:cs="Times New Roman"/>
                <w:bCs/>
                <w:szCs w:val="21"/>
              </w:rPr>
              <w:t>、持有有效的安全生产许可证；</w:t>
            </w:r>
          </w:p>
          <w:p>
            <w:pPr>
              <w:snapToGrid w:val="0"/>
              <w:spacing w:line="360" w:lineRule="auto"/>
              <w:rPr>
                <w:rFonts w:ascii="宋体" w:hAnsi="宋体" w:eastAsia="宋体" w:cs="Times New Roman"/>
                <w:bCs/>
                <w:szCs w:val="24"/>
              </w:rPr>
            </w:pPr>
            <w:r>
              <w:rPr>
                <w:rFonts w:ascii="Calibri" w:hAnsi="Calibri" w:eastAsia="宋体" w:cs="Times New Roman"/>
                <w:bCs/>
                <w:szCs w:val="21"/>
              </w:rPr>
              <w:t>3</w:t>
            </w:r>
            <w:r>
              <w:rPr>
                <w:rFonts w:hint="eastAsia" w:ascii="Calibri" w:hAnsi="Calibri" w:eastAsia="宋体" w:cs="Times New Roman"/>
                <w:bCs/>
                <w:szCs w:val="21"/>
              </w:rPr>
              <w:t>、本次谈判不接受联合体申请。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1.10</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szCs w:val="21"/>
              </w:rPr>
              <w:t>现场踏勘</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Calibri" w:hAnsi="宋体" w:eastAsia="宋体" w:cs="Times New Roman"/>
                <w:szCs w:val="21"/>
              </w:rPr>
            </w:pPr>
            <w:r>
              <w:rPr>
                <w:rFonts w:hint="eastAsia" w:ascii="宋体" w:hAnsi="宋体" w:eastAsia="宋体" w:cs="Times New Roman"/>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1.11</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szCs w:val="21"/>
              </w:rPr>
              <w:t>谈判有效期</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szCs w:val="21"/>
              </w:rPr>
            </w:pPr>
            <w:r>
              <w:rPr>
                <w:rFonts w:hint="eastAsia" w:ascii="Calibri" w:hAnsi="宋体" w:eastAsia="宋体" w:cs="Times New Roman"/>
                <w:szCs w:val="21"/>
              </w:rPr>
              <w:t>从谈判截止之日起：</w:t>
            </w:r>
            <w:r>
              <w:rPr>
                <w:rFonts w:ascii="Calibri" w:hAnsi="宋体" w:eastAsia="宋体" w:cs="Times New Roman"/>
                <w:szCs w:val="21"/>
              </w:rPr>
              <w:t>60</w:t>
            </w:r>
            <w:r>
              <w:rPr>
                <w:rFonts w:hint="eastAsia" w:ascii="Calibri" w:hAnsi="宋体" w:eastAsia="宋体" w:cs="Times New Roman"/>
                <w:szCs w:val="21"/>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1.12</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宋体" w:hAnsi="宋体" w:eastAsia="宋体" w:cs="Times New Roman"/>
                <w:szCs w:val="21"/>
              </w:rPr>
              <w:t>应标注的内容</w:t>
            </w:r>
          </w:p>
        </w:tc>
        <w:tc>
          <w:tcPr>
            <w:tcW w:w="61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cs="Times New Roman"/>
                <w:szCs w:val="21"/>
              </w:rPr>
            </w:pPr>
            <w:r>
              <w:rPr>
                <w:rFonts w:hint="eastAsia" w:ascii="宋体" w:hAnsi="宋体" w:eastAsia="宋体" w:cs="Times New Roman"/>
                <w:szCs w:val="21"/>
              </w:rPr>
              <w:t>谈判项目名称：</w:t>
            </w:r>
            <w:r>
              <w:rPr>
                <w:rFonts w:hint="eastAsia" w:ascii="宋体" w:hAnsi="宋体" w:eastAsia="宋体" w:cs="Times New Roman"/>
                <w:bCs/>
                <w:szCs w:val="24"/>
                <w:u w:val="single"/>
              </w:rPr>
              <w:t>云南省林业和草原科学院漾濞核桃研究院综合楼住宿区灾后恢复修缮工程</w:t>
            </w:r>
          </w:p>
          <w:p>
            <w:pPr>
              <w:autoSpaceDE w:val="0"/>
              <w:autoSpaceDN w:val="0"/>
              <w:adjustRightInd w:val="0"/>
              <w:rPr>
                <w:rFonts w:ascii="宋体" w:hAnsi="宋体" w:eastAsia="宋体" w:cs="Times New Roman"/>
                <w:szCs w:val="21"/>
              </w:rPr>
            </w:pPr>
            <w:r>
              <w:rPr>
                <w:rFonts w:hint="eastAsia" w:ascii="宋体" w:hAnsi="宋体" w:eastAsia="宋体" w:cs="Times New Roman"/>
                <w:szCs w:val="21"/>
                <w:u w:val="single"/>
              </w:rPr>
              <w:t xml:space="preserve">  2022</w:t>
            </w:r>
            <w:r>
              <w:rPr>
                <w:rFonts w:hint="eastAsia" w:ascii="宋体" w:hAnsi="宋体" w:eastAsia="宋体" w:cs="Times New Roman"/>
                <w:szCs w:val="21"/>
              </w:rPr>
              <w:t>年</w:t>
            </w:r>
            <w:r>
              <w:rPr>
                <w:rFonts w:hint="eastAsia" w:ascii="宋体" w:hAnsi="宋体" w:eastAsia="宋体" w:cs="Times New Roman"/>
                <w:szCs w:val="21"/>
                <w:u w:val="single"/>
              </w:rPr>
              <w:t xml:space="preserve"> 7</w:t>
            </w:r>
            <w:r>
              <w:rPr>
                <w:rFonts w:hint="eastAsia" w:ascii="宋体" w:hAnsi="宋体" w:eastAsia="宋体" w:cs="Times New Roman"/>
                <w:szCs w:val="21"/>
              </w:rPr>
              <w:t>月</w:t>
            </w:r>
            <w:r>
              <w:rPr>
                <w:rFonts w:hint="eastAsia" w:ascii="宋体" w:hAnsi="宋体" w:eastAsia="宋体" w:cs="Times New Roman"/>
                <w:szCs w:val="21"/>
                <w:u w:val="single"/>
              </w:rPr>
              <w:t xml:space="preserve"> 2</w:t>
            </w:r>
            <w:r>
              <w:rPr>
                <w:rFonts w:hint="eastAsia" w:ascii="宋体" w:hAnsi="宋体" w:eastAsia="宋体" w:cs="Times New Roman"/>
                <w:szCs w:val="21"/>
                <w:u w:val="single"/>
                <w:lang w:val="en-US" w:eastAsia="zh-CN"/>
              </w:rPr>
              <w:t>5</w:t>
            </w:r>
            <w:r>
              <w:rPr>
                <w:rFonts w:hint="eastAsia" w:ascii="宋体" w:hAnsi="宋体" w:eastAsia="宋体" w:cs="Times New Roman"/>
                <w:szCs w:val="21"/>
                <w:u w:val="single"/>
              </w:rPr>
              <w:t xml:space="preserve"> </w:t>
            </w:r>
            <w:r>
              <w:rPr>
                <w:rFonts w:hint="eastAsia" w:ascii="宋体" w:hAnsi="宋体" w:eastAsia="宋体" w:cs="Times New Roman"/>
                <w:szCs w:val="21"/>
              </w:rPr>
              <w:t>日</w:t>
            </w:r>
            <w:r>
              <w:rPr>
                <w:rFonts w:hint="eastAsia" w:ascii="宋体" w:hAnsi="宋体" w:eastAsia="宋体" w:cs="Times New Roman"/>
                <w:szCs w:val="21"/>
                <w:u w:val="single"/>
              </w:rPr>
              <w:t xml:space="preserve"> 9 </w:t>
            </w:r>
            <w:r>
              <w:rPr>
                <w:rFonts w:hint="eastAsia" w:ascii="宋体" w:hAnsi="宋体" w:eastAsia="宋体" w:cs="Times New Roman"/>
                <w:szCs w:val="21"/>
              </w:rPr>
              <w:t>时</w:t>
            </w:r>
            <w:r>
              <w:rPr>
                <w:rFonts w:hint="eastAsia" w:ascii="宋体" w:hAnsi="宋体" w:eastAsia="宋体" w:cs="Times New Roman"/>
                <w:szCs w:val="21"/>
                <w:u w:val="single"/>
              </w:rPr>
              <w:t xml:space="preserve"> 30 </w:t>
            </w:r>
            <w:r>
              <w:rPr>
                <w:rFonts w:hint="eastAsia" w:ascii="宋体" w:hAnsi="宋体" w:eastAsia="宋体" w:cs="Times New Roman"/>
                <w:szCs w:val="21"/>
              </w:rPr>
              <w:t>分前不得开封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1.13</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szCs w:val="21"/>
              </w:rPr>
              <w:t>谈判申请文件提交地点及截止时间</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kern w:val="0"/>
                <w:szCs w:val="21"/>
              </w:rPr>
            </w:pPr>
            <w:r>
              <w:rPr>
                <w:rFonts w:hint="eastAsia" w:ascii="宋体" w:hAnsi="宋体" w:eastAsia="宋体" w:cs="Times New Roman"/>
                <w:szCs w:val="21"/>
              </w:rPr>
              <w:t>提交地点：</w:t>
            </w:r>
            <w:r>
              <w:rPr>
                <w:rFonts w:hint="eastAsia" w:ascii="宋体" w:hAnsi="宋体" w:eastAsia="宋体" w:cs="Times New Roman"/>
                <w:bCs/>
                <w:kern w:val="0"/>
                <w:szCs w:val="21"/>
              </w:rPr>
              <w:t>云南省林业和草原科学院漾濞核桃研究院三楼会议室</w:t>
            </w:r>
          </w:p>
          <w:p>
            <w:pPr>
              <w:rPr>
                <w:rFonts w:ascii="Calibri" w:hAnsi="宋体" w:eastAsia="宋体" w:cs="Times New Roman"/>
                <w:szCs w:val="21"/>
              </w:rPr>
            </w:pPr>
            <w:r>
              <w:rPr>
                <w:rFonts w:hint="eastAsia" w:ascii="宋体" w:hAnsi="宋体" w:eastAsia="宋体" w:cs="Times New Roman"/>
                <w:szCs w:val="21"/>
              </w:rPr>
              <w:t>提交截止时间：</w:t>
            </w:r>
            <w:r>
              <w:rPr>
                <w:rFonts w:hint="eastAsia" w:ascii="宋体" w:hAnsi="宋体" w:eastAsia="宋体" w:cs="Times New Roman"/>
                <w:b/>
                <w:szCs w:val="21"/>
              </w:rPr>
              <w:t>2</w:t>
            </w:r>
            <w:r>
              <w:rPr>
                <w:rFonts w:hint="eastAsia" w:ascii="宋体" w:hAnsi="宋体" w:eastAsia="宋体" w:cs="Times New Roman"/>
                <w:bCs/>
                <w:kern w:val="0"/>
                <w:szCs w:val="21"/>
              </w:rPr>
              <w:t>022年7月2</w:t>
            </w:r>
            <w:r>
              <w:rPr>
                <w:rFonts w:hint="eastAsia" w:ascii="宋体" w:hAnsi="宋体" w:eastAsia="宋体" w:cs="Times New Roman"/>
                <w:bCs/>
                <w:kern w:val="0"/>
                <w:szCs w:val="21"/>
                <w:lang w:val="en-US" w:eastAsia="zh-CN"/>
              </w:rPr>
              <w:t>5</w:t>
            </w:r>
            <w:r>
              <w:rPr>
                <w:rFonts w:hint="eastAsia" w:ascii="宋体" w:hAnsi="宋体" w:eastAsia="宋体" w:cs="Times New Roman"/>
                <w:bCs/>
                <w:kern w:val="0"/>
                <w:szCs w:val="21"/>
              </w:rPr>
              <w:t>日上午9:30时(北京时间，以下同</w:t>
            </w: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1.14</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szCs w:val="21"/>
              </w:rPr>
              <w:t>谈判申请文件提交注意事项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Calibri" w:hAnsi="宋体" w:eastAsia="宋体" w:cs="Times New Roman"/>
                <w:szCs w:val="21"/>
              </w:rPr>
            </w:pPr>
            <w:r>
              <w:rPr>
                <w:rFonts w:hint="eastAsia" w:ascii="宋体" w:hAnsi="宋体" w:eastAsia="宋体" w:cs="Times New Roman"/>
                <w:szCs w:val="21"/>
              </w:rPr>
              <w:t>谈判申请人必须按本谈判文件“注意事项”的要求提交原件供谈判小组审验，未按要求提交原件的谈判将</w:t>
            </w:r>
            <w:r>
              <w:rPr>
                <w:rFonts w:hint="eastAsia" w:ascii="宋体" w:hAnsi="宋体" w:eastAsia="宋体" w:cs="Times New Roman"/>
                <w:bCs/>
                <w:szCs w:val="21"/>
              </w:rPr>
              <w:t>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1.15</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szCs w:val="21"/>
              </w:rPr>
              <w:t>谈判时间和地点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谈判时间：2022年7月2</w:t>
            </w:r>
            <w:r>
              <w:rPr>
                <w:rFonts w:hint="eastAsia" w:ascii="宋体" w:hAnsi="宋体" w:eastAsia="宋体" w:cs="Times New Roman"/>
                <w:szCs w:val="21"/>
                <w:lang w:val="en-US" w:eastAsia="zh-CN"/>
              </w:rPr>
              <w:t>5</w:t>
            </w:r>
            <w:r>
              <w:rPr>
                <w:rFonts w:hint="eastAsia" w:ascii="宋体" w:hAnsi="宋体" w:eastAsia="宋体" w:cs="Times New Roman"/>
                <w:szCs w:val="21"/>
              </w:rPr>
              <w:t>日上午9:30时</w:t>
            </w:r>
          </w:p>
          <w:p>
            <w:pPr>
              <w:rPr>
                <w:rFonts w:ascii="Calibri" w:hAnsi="宋体" w:eastAsia="宋体" w:cs="Times New Roman"/>
                <w:szCs w:val="21"/>
              </w:rPr>
            </w:pPr>
            <w:r>
              <w:rPr>
                <w:rFonts w:hint="eastAsia" w:ascii="宋体" w:hAnsi="宋体" w:eastAsia="宋体" w:cs="Times New Roman"/>
                <w:szCs w:val="21"/>
              </w:rPr>
              <w:t>谈判地点：</w:t>
            </w:r>
            <w:r>
              <w:rPr>
                <w:rFonts w:hint="eastAsia" w:ascii="宋体" w:hAnsi="宋体" w:eastAsia="宋体" w:cs="Times New Roman"/>
                <w:bCs/>
                <w:kern w:val="0"/>
                <w:szCs w:val="21"/>
              </w:rPr>
              <w:t>云南省林业和草原科学院漾濞核桃研究院三楼会议室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5" w:hRule="atLeast"/>
        </w:trPr>
        <w:tc>
          <w:tcPr>
            <w:tcW w:w="910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1.16</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hint="eastAsia" w:ascii="Calibri" w:hAnsi="宋体" w:eastAsia="宋体" w:cs="Times New Roman"/>
                <w:szCs w:val="21"/>
              </w:rPr>
              <w:t>评选方法</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szCs w:val="21"/>
              </w:rPr>
            </w:pPr>
            <w:r>
              <w:rPr>
                <w:rFonts w:hint="eastAsia" w:ascii="Calibri" w:hAnsi="Calibri" w:eastAsia="宋体" w:cs="Times New Roman"/>
                <w:szCs w:val="21"/>
              </w:rPr>
              <w:t>最低评审价法，详见第三章“评选方法”。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宋体" w:eastAsia="宋体" w:cs="Times New Roman"/>
                <w:szCs w:val="21"/>
              </w:rPr>
            </w:pPr>
            <w:r>
              <w:rPr>
                <w:rFonts w:ascii="Calibri" w:hAnsi="宋体" w:eastAsia="宋体" w:cs="Times New Roman"/>
                <w:szCs w:val="21"/>
              </w:rPr>
              <w:t>1.17</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谈判费用</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谈判申请人应承担其编制谈判申请文件与递交谈判申请文件所涉及的一切费用。不管谈判结果如何，招标人对上述费用不承担任何责任。</w:t>
            </w:r>
          </w:p>
        </w:tc>
      </w:tr>
    </w:tbl>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keepNext/>
        <w:widowControl/>
        <w:tabs>
          <w:tab w:val="left" w:pos="576"/>
        </w:tabs>
        <w:spacing w:before="240" w:after="60"/>
        <w:jc w:val="center"/>
        <w:outlineLvl w:val="1"/>
        <w:rPr>
          <w:rFonts w:ascii="宋体" w:hAnsi="宋体" w:eastAsia="宋体" w:cs="Times New Roman"/>
          <w:b/>
          <w:kern w:val="0"/>
          <w:sz w:val="28"/>
          <w:szCs w:val="20"/>
        </w:rPr>
      </w:pPr>
      <w:r>
        <w:rPr>
          <w:rFonts w:ascii="Arial" w:hAnsi="Arial" w:eastAsia="华文宋体" w:cs="Times New Roman"/>
          <w:kern w:val="0"/>
          <w:sz w:val="28"/>
          <w:szCs w:val="20"/>
        </w:rPr>
        <w:br w:type="page"/>
      </w:r>
      <w:bookmarkStart w:id="5" w:name="_Toc28014"/>
      <w:r>
        <w:rPr>
          <w:rFonts w:hint="eastAsia" w:ascii="宋体" w:hAnsi="宋体" w:eastAsia="宋体" w:cs="Times New Roman"/>
          <w:b/>
          <w:kern w:val="0"/>
          <w:sz w:val="24"/>
          <w:szCs w:val="20"/>
        </w:rPr>
        <w:t>二、谈判须知</w:t>
      </w:r>
      <w:bookmarkEnd w:id="5"/>
    </w:p>
    <w:p>
      <w:pPr>
        <w:keepNext/>
        <w:widowControl/>
        <w:tabs>
          <w:tab w:val="left" w:pos="576"/>
        </w:tabs>
        <w:spacing w:before="240" w:after="60"/>
        <w:jc w:val="center"/>
        <w:outlineLvl w:val="1"/>
        <w:rPr>
          <w:rFonts w:ascii="宋体" w:hAnsi="宋体" w:eastAsia="宋体" w:cs="Times New Roman"/>
          <w:b/>
          <w:kern w:val="0"/>
          <w:sz w:val="24"/>
          <w:szCs w:val="24"/>
        </w:rPr>
      </w:pPr>
      <w:r>
        <w:rPr>
          <w:rFonts w:hint="eastAsia" w:ascii="宋体" w:hAnsi="宋体" w:eastAsia="华文宋体" w:cs="Times New Roman"/>
          <w:b/>
          <w:i/>
          <w:kern w:val="0"/>
          <w:sz w:val="24"/>
          <w:szCs w:val="20"/>
        </w:rPr>
        <w:t xml:space="preserve">  </w:t>
      </w:r>
      <w:bookmarkStart w:id="6" w:name="_Toc18450"/>
      <w:r>
        <w:rPr>
          <w:rFonts w:hint="eastAsia" w:ascii="宋体" w:hAnsi="宋体" w:eastAsia="宋体" w:cs="Times New Roman"/>
          <w:b/>
          <w:kern w:val="0"/>
          <w:sz w:val="24"/>
          <w:szCs w:val="24"/>
        </w:rPr>
        <w:t>（一）  总则</w:t>
      </w:r>
      <w:bookmarkEnd w:id="6"/>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1、项目概况及谈判范围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1.1招标人及招标代理:</w:t>
      </w:r>
      <w:r>
        <w:rPr>
          <w:rFonts w:hint="eastAsia" w:ascii="宋体" w:hAnsi="宋体" w:eastAsia="宋体" w:cs="宋体"/>
          <w:kern w:val="0"/>
          <w:szCs w:val="21"/>
          <w:lang w:val="zh-CN"/>
        </w:rPr>
        <w:t xml:space="preserve"> 详见谈判须知前附表。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1.2项目名称：</w:t>
      </w:r>
      <w:r>
        <w:rPr>
          <w:rFonts w:hint="eastAsia" w:ascii="宋体" w:hAnsi="宋体" w:eastAsia="宋体" w:cs="宋体"/>
          <w:kern w:val="0"/>
          <w:szCs w:val="21"/>
          <w:lang w:val="zh-CN"/>
        </w:rPr>
        <w:t>详见谈判须知前附表。</w:t>
      </w:r>
    </w:p>
    <w:p>
      <w:pPr>
        <w:spacing w:line="360" w:lineRule="auto"/>
        <w:ind w:firstLine="420" w:firstLineChars="200"/>
        <w:rPr>
          <w:rFonts w:ascii="宋体" w:hAnsi="宋体" w:eastAsia="宋体" w:cs="宋体"/>
          <w:kern w:val="0"/>
          <w:szCs w:val="21"/>
          <w:lang w:val="zh-CN"/>
        </w:rPr>
      </w:pPr>
      <w:r>
        <w:rPr>
          <w:rFonts w:hint="eastAsia" w:ascii="宋体" w:hAnsi="宋体" w:eastAsia="宋体" w:cs="Times New Roman"/>
          <w:szCs w:val="21"/>
        </w:rPr>
        <w:t>1.3建设地点：</w:t>
      </w:r>
      <w:r>
        <w:rPr>
          <w:rFonts w:hint="eastAsia" w:ascii="宋体" w:hAnsi="宋体" w:eastAsia="宋体" w:cs="宋体"/>
          <w:kern w:val="0"/>
          <w:szCs w:val="21"/>
          <w:lang w:val="zh-CN"/>
        </w:rPr>
        <w:t>详见谈判须知前附表。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1.4资金来源：</w:t>
      </w:r>
      <w:r>
        <w:rPr>
          <w:rFonts w:hint="eastAsia" w:ascii="宋体" w:hAnsi="宋体" w:eastAsia="宋体" w:cs="宋体"/>
          <w:kern w:val="0"/>
          <w:szCs w:val="21"/>
          <w:lang w:val="zh-CN"/>
        </w:rPr>
        <w:t>详见谈判须知前附表。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1.5谈判范围:</w:t>
      </w:r>
      <w:r>
        <w:rPr>
          <w:rFonts w:hint="eastAsia" w:ascii="宋体" w:hAnsi="宋体" w:eastAsia="宋体" w:cs="宋体"/>
          <w:kern w:val="0"/>
          <w:szCs w:val="21"/>
          <w:lang w:val="zh-CN"/>
        </w:rPr>
        <w:t xml:space="preserve"> 详见谈判须知前附表。</w:t>
      </w:r>
    </w:p>
    <w:p>
      <w:pPr>
        <w:spacing w:line="360" w:lineRule="auto"/>
        <w:ind w:firstLine="420" w:firstLineChars="200"/>
        <w:rPr>
          <w:rFonts w:ascii="宋体" w:hAnsi="宋体" w:eastAsia="宋体" w:cs="宋体"/>
          <w:kern w:val="0"/>
          <w:szCs w:val="21"/>
          <w:lang w:val="zh-CN"/>
        </w:rPr>
      </w:pPr>
      <w:r>
        <w:rPr>
          <w:rFonts w:hint="eastAsia" w:ascii="宋体" w:hAnsi="宋体" w:eastAsia="宋体" w:cs="Times New Roman"/>
          <w:szCs w:val="21"/>
        </w:rPr>
        <w:t>1.6工期：</w:t>
      </w:r>
      <w:r>
        <w:rPr>
          <w:rFonts w:hint="eastAsia" w:ascii="宋体" w:hAnsi="宋体" w:eastAsia="宋体" w:cs="宋体"/>
          <w:kern w:val="0"/>
          <w:szCs w:val="21"/>
          <w:lang w:val="zh-CN"/>
        </w:rPr>
        <w:t>详见谈判须知前附表。</w:t>
      </w:r>
    </w:p>
    <w:p>
      <w:pPr>
        <w:spacing w:line="360" w:lineRule="auto"/>
        <w:ind w:firstLine="420" w:firstLineChars="200"/>
        <w:rPr>
          <w:rFonts w:ascii="宋体" w:hAnsi="宋体" w:eastAsia="宋体" w:cs="宋体"/>
          <w:kern w:val="0"/>
          <w:szCs w:val="21"/>
          <w:lang w:val="zh-CN"/>
        </w:rPr>
      </w:pPr>
      <w:r>
        <w:rPr>
          <w:rFonts w:hint="eastAsia" w:ascii="宋体" w:hAnsi="宋体" w:eastAsia="宋体" w:cs="Times New Roman"/>
          <w:szCs w:val="21"/>
        </w:rPr>
        <w:t>1.7质量要求：</w:t>
      </w:r>
      <w:r>
        <w:rPr>
          <w:rFonts w:hint="eastAsia" w:ascii="宋体" w:hAnsi="宋体" w:eastAsia="宋体" w:cs="宋体"/>
          <w:kern w:val="0"/>
          <w:szCs w:val="21"/>
          <w:lang w:val="zh-CN"/>
        </w:rPr>
        <w:t>详见谈判须知前附表。</w:t>
      </w: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2、谈判申请人资格要求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2.1谈判申请人资格要求：</w:t>
      </w:r>
      <w:r>
        <w:rPr>
          <w:rFonts w:hint="eastAsia" w:ascii="宋体" w:hAnsi="宋体" w:eastAsia="宋体" w:cs="Times New Roman"/>
          <w:szCs w:val="21"/>
          <w:lang w:val="zh-CN"/>
        </w:rPr>
        <w:t>详见谈判须知前附表。</w:t>
      </w:r>
    </w:p>
    <w:p>
      <w:pPr>
        <w:spacing w:before="156" w:beforeLines="50" w:after="156" w:afterLines="50"/>
        <w:rPr>
          <w:rFonts w:ascii="宋体" w:hAnsi="宋体" w:eastAsia="宋体" w:cs="Times New Roman"/>
          <w:b/>
          <w:kern w:val="0"/>
          <w:szCs w:val="21"/>
        </w:rPr>
      </w:pPr>
      <w:bookmarkStart w:id="7" w:name="_Toc17216792"/>
      <w:r>
        <w:rPr>
          <w:rFonts w:hint="eastAsia" w:ascii="宋体" w:hAnsi="宋体" w:eastAsia="宋体" w:cs="Times New Roman"/>
          <w:b/>
          <w:kern w:val="0"/>
          <w:szCs w:val="21"/>
        </w:rPr>
        <w:t>3、现场踏勘</w:t>
      </w:r>
      <w:bookmarkEnd w:id="7"/>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3.1 按本须知前附表规定，谈判申请人可对项目现场及周围环境进行踏勘，以便谈判申请人获取有关编制谈判申请文件和签署合同所涉及现场的资料。谈判申请人承担踏勘现场所发生的自身费用。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3.2 招标人向谈判申请人提供的有关现场的数据和资料，是招标人现有的能被谈判申请人利用的资料，招标人对谈判申请人做出的任何推论、理解和结论均不负责任。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3.3谈判申请人可为踏勘目的进入招标人的项目现场，但谈判申请人不得因此使招标人承担有关的责任和蒙受损失。谈判申请人应承担踏勘现场的责任和风险。</w:t>
      </w:r>
    </w:p>
    <w:p>
      <w:pPr>
        <w:keepNext/>
        <w:widowControl/>
        <w:tabs>
          <w:tab w:val="left" w:pos="576"/>
        </w:tabs>
        <w:spacing w:before="240" w:after="60"/>
        <w:jc w:val="center"/>
        <w:outlineLvl w:val="1"/>
        <w:rPr>
          <w:rFonts w:ascii="宋体" w:hAnsi="宋体" w:eastAsia="宋体" w:cs="Times New Roman"/>
          <w:b/>
          <w:kern w:val="0"/>
          <w:sz w:val="24"/>
          <w:szCs w:val="24"/>
        </w:rPr>
      </w:pPr>
      <w:bookmarkStart w:id="8" w:name="_Toc17395"/>
      <w:r>
        <w:rPr>
          <w:rFonts w:hint="eastAsia" w:ascii="宋体" w:hAnsi="宋体" w:eastAsia="宋体" w:cs="Times New Roman"/>
          <w:b/>
          <w:kern w:val="0"/>
          <w:sz w:val="24"/>
          <w:szCs w:val="24"/>
        </w:rPr>
        <w:t>（二）  谈判文件说明</w:t>
      </w:r>
      <w:bookmarkEnd w:id="8"/>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4、谈判文件的组成</w:t>
      </w:r>
    </w:p>
    <w:p>
      <w:pPr>
        <w:spacing w:line="360" w:lineRule="auto"/>
        <w:ind w:firstLine="480"/>
        <w:rPr>
          <w:rFonts w:ascii="宋体" w:hAnsi="宋体" w:eastAsia="宋体" w:cs="Times New Roman"/>
          <w:szCs w:val="21"/>
        </w:rPr>
      </w:pPr>
      <w:r>
        <w:rPr>
          <w:rFonts w:hint="eastAsia" w:ascii="宋体" w:hAnsi="宋体" w:eastAsia="宋体" w:cs="Times New Roman"/>
          <w:szCs w:val="21"/>
        </w:rPr>
        <w:t>4.1 本谈判文件包括以下内容：</w:t>
      </w:r>
    </w:p>
    <w:p>
      <w:pPr>
        <w:spacing w:line="360" w:lineRule="auto"/>
        <w:ind w:firstLine="840" w:firstLineChars="400"/>
        <w:rPr>
          <w:rFonts w:ascii="宋体" w:hAnsi="宋体" w:eastAsia="宋体" w:cs="Times New Roman"/>
          <w:szCs w:val="21"/>
        </w:rPr>
      </w:pPr>
      <w:r>
        <w:rPr>
          <w:rFonts w:hint="eastAsia" w:ascii="宋体" w:hAnsi="宋体" w:eastAsia="宋体" w:cs="Times New Roman"/>
          <w:szCs w:val="21"/>
        </w:rPr>
        <w:t>第一章  谈判公告</w:t>
      </w:r>
    </w:p>
    <w:p>
      <w:pPr>
        <w:spacing w:line="360" w:lineRule="auto"/>
        <w:ind w:firstLine="840" w:firstLineChars="400"/>
        <w:rPr>
          <w:rFonts w:ascii="宋体" w:hAnsi="宋体" w:eastAsia="宋体" w:cs="Times New Roman"/>
          <w:szCs w:val="21"/>
        </w:rPr>
      </w:pPr>
      <w:r>
        <w:rPr>
          <w:rFonts w:hint="eastAsia" w:ascii="宋体" w:hAnsi="宋体" w:eastAsia="宋体" w:cs="Times New Roman"/>
          <w:szCs w:val="21"/>
        </w:rPr>
        <w:t>第二章  谈判须知</w:t>
      </w:r>
    </w:p>
    <w:p>
      <w:pPr>
        <w:spacing w:line="360" w:lineRule="auto"/>
        <w:ind w:firstLine="840" w:firstLineChars="400"/>
        <w:rPr>
          <w:rFonts w:ascii="宋体" w:hAnsi="宋体" w:eastAsia="宋体" w:cs="Times New Roman"/>
          <w:szCs w:val="21"/>
        </w:rPr>
      </w:pPr>
      <w:r>
        <w:rPr>
          <w:rFonts w:hint="eastAsia" w:ascii="宋体" w:hAnsi="宋体" w:eastAsia="宋体" w:cs="Times New Roman"/>
          <w:szCs w:val="21"/>
        </w:rPr>
        <w:t>第三章  评选方法</w:t>
      </w:r>
    </w:p>
    <w:p>
      <w:pPr>
        <w:spacing w:line="360" w:lineRule="auto"/>
        <w:ind w:firstLine="840" w:firstLineChars="400"/>
        <w:rPr>
          <w:rFonts w:ascii="宋体" w:hAnsi="宋体" w:eastAsia="宋体" w:cs="Times New Roman"/>
          <w:szCs w:val="21"/>
        </w:rPr>
      </w:pPr>
      <w:r>
        <w:rPr>
          <w:rFonts w:hint="eastAsia" w:ascii="宋体" w:hAnsi="宋体" w:eastAsia="宋体" w:cs="Times New Roman"/>
          <w:szCs w:val="21"/>
        </w:rPr>
        <w:t>第四章  设备清单和技术要求</w:t>
      </w:r>
    </w:p>
    <w:p>
      <w:pPr>
        <w:spacing w:line="360" w:lineRule="auto"/>
        <w:ind w:firstLine="840" w:firstLineChars="400"/>
        <w:rPr>
          <w:rFonts w:ascii="宋体" w:hAnsi="宋体" w:eastAsia="宋体" w:cs="Times New Roman"/>
          <w:szCs w:val="21"/>
        </w:rPr>
      </w:pPr>
      <w:r>
        <w:rPr>
          <w:rFonts w:hint="eastAsia" w:ascii="宋体" w:hAnsi="宋体" w:eastAsia="宋体" w:cs="Times New Roman"/>
          <w:szCs w:val="21"/>
        </w:rPr>
        <w:t>第五章  谈判申请文件格式</w:t>
      </w:r>
    </w:p>
    <w:p>
      <w:pPr>
        <w:spacing w:line="360" w:lineRule="auto"/>
        <w:ind w:firstLine="420" w:firstLineChars="200"/>
        <w:rPr>
          <w:rFonts w:ascii="宋体" w:hAnsi="宋体" w:eastAsia="宋体" w:cs="Times New Roman"/>
          <w:szCs w:val="21"/>
        </w:rPr>
      </w:pPr>
      <w:bookmarkStart w:id="9" w:name="_Toc17216796"/>
      <w:r>
        <w:rPr>
          <w:rFonts w:hint="eastAsia" w:ascii="宋体" w:hAnsi="宋体" w:eastAsia="宋体" w:cs="Times New Roman"/>
          <w:szCs w:val="21"/>
        </w:rPr>
        <w:t>4.2 除4.1内容外，招标人在谈判截止前，以书面形式发出的对谈判文件的澄清或修改内容，均为谈判文件的组成部分，对招标人和谈判申请人起约束作用。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4.3 谈判申请人获取谈判文件后，应仔细检查谈判文件的所有内容，如有残缺等问题应及时向招标人提出，否则，由此引起的损失由谈判申请人自己承担。谈判申请人同时应认真审阅谈判文件中所有的事项、格式、条款和规范要求等，若谈判申请人的谈判申请文件没有按谈判文件的要求提交全部资料，或谈判件没有对谈判文件做出实质性响应，其风险由谈判申请人自行承担，并根据有关条款规定，该谈判有可能被拒绝。</w:t>
      </w: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5、谈判文件的澄清</w:t>
      </w:r>
      <w:bookmarkEnd w:id="9"/>
    </w:p>
    <w:p>
      <w:pPr>
        <w:spacing w:line="360" w:lineRule="auto"/>
        <w:ind w:firstLine="420" w:firstLineChars="200"/>
        <w:rPr>
          <w:rFonts w:ascii="宋体" w:hAnsi="宋体" w:eastAsia="宋体" w:cs="Times New Roman"/>
          <w:szCs w:val="21"/>
        </w:rPr>
      </w:pPr>
      <w:bookmarkStart w:id="10" w:name="_Toc17216797"/>
      <w:r>
        <w:rPr>
          <w:rFonts w:hint="eastAsia" w:ascii="宋体" w:hAnsi="宋体" w:eastAsia="宋体" w:cs="Times New Roman"/>
          <w:szCs w:val="21"/>
        </w:rPr>
        <w:t>5.1 谈判申请人对谈判文件有任何疑问，应在谈判截止日期前2日内以书面形式向招标人提出澄清要求，送至招标代理处。招标人将在谈判截止时间前，将不指明问题来源的书面澄清文件通知所有谈判申请人。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5.2 谈判申请人应在收到澄清文件后，24小时内以书面形式向招标代理给予确认。 </w:t>
      </w: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6、谈判文件的修改</w:t>
      </w:r>
      <w:bookmarkEnd w:id="10"/>
    </w:p>
    <w:p>
      <w:pPr>
        <w:spacing w:line="360" w:lineRule="auto"/>
        <w:ind w:firstLine="420" w:firstLineChars="200"/>
        <w:rPr>
          <w:rFonts w:ascii="宋体" w:hAnsi="宋体" w:eastAsia="宋体" w:cs="Times New Roman"/>
          <w:szCs w:val="21"/>
        </w:rPr>
      </w:pPr>
      <w:bookmarkStart w:id="11" w:name="_Toc69115840"/>
      <w:bookmarkStart w:id="12" w:name="_Toc71857060"/>
      <w:bookmarkStart w:id="13" w:name="_Toc67728444"/>
      <w:bookmarkStart w:id="14" w:name="_Toc69188993"/>
      <w:bookmarkStart w:id="15" w:name="_Toc68669227"/>
      <w:bookmarkStart w:id="16" w:name="_Toc207165191"/>
      <w:bookmarkStart w:id="17" w:name="_Toc67731563"/>
      <w:bookmarkStart w:id="18" w:name="_Toc71799384"/>
      <w:bookmarkStart w:id="19" w:name="_Toc67730884"/>
      <w:bookmarkStart w:id="20" w:name="_Toc67734281"/>
      <w:bookmarkStart w:id="21" w:name="_Toc101255076"/>
      <w:bookmarkStart w:id="22" w:name="_Toc39482915"/>
      <w:bookmarkStart w:id="23" w:name="_Toc71799077"/>
      <w:bookmarkStart w:id="24" w:name="_Toc145014804"/>
      <w:bookmarkStart w:id="25" w:name="_Toc71798743"/>
      <w:bookmarkStart w:id="26" w:name="_Toc67731244"/>
      <w:bookmarkStart w:id="27" w:name="_Toc67731669"/>
      <w:bookmarkStart w:id="28" w:name="_Toc69188768"/>
      <w:bookmarkStart w:id="29" w:name="_Toc71777833"/>
      <w:bookmarkStart w:id="30" w:name="_Toc67731361"/>
      <w:bookmarkStart w:id="31" w:name="_Toc68491931"/>
      <w:bookmarkStart w:id="32" w:name="_Toc68491749"/>
      <w:bookmarkStart w:id="33" w:name="_Toc67730483"/>
      <w:bookmarkStart w:id="34" w:name="_Toc17216812"/>
      <w:r>
        <w:rPr>
          <w:rFonts w:hint="eastAsia" w:ascii="宋体" w:hAnsi="宋体" w:eastAsia="宋体" w:cs="Times New Roman"/>
          <w:szCs w:val="21"/>
        </w:rPr>
        <w:t>6.1 谈判文件发出后，在谈判截止时间前，无论出于何种原因，招标代理可主动地或在解答谈判申请人提出的澄清问题时对谈判文件进行补充、修改。</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6.2谈判文件的补充、修改将以书面形式通知所有购买谈判文件的谈判申请人，谈判文件的补充、修改作为谈判文件的组成部分，并具有约束力。谈判申请人在收到上述通知后，应立即以书面形式向招标人确认收悉。</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6.3当谈判文件、谈判文件的澄清、修改、补充等在同一内容的表述不一致时，以最后发出的书面文件为准。</w:t>
      </w:r>
    </w:p>
    <w:p>
      <w:pPr>
        <w:spacing w:line="360" w:lineRule="auto"/>
        <w:ind w:firstLine="420" w:firstLineChars="200"/>
        <w:rPr>
          <w:rFonts w:ascii="宋体" w:hAnsi="宋体" w:eastAsia="宋体" w:cs="Times New Roman"/>
          <w:sz w:val="24"/>
          <w:szCs w:val="24"/>
        </w:rPr>
      </w:pPr>
      <w:r>
        <w:rPr>
          <w:rFonts w:hint="eastAsia" w:ascii="宋体" w:hAnsi="宋体" w:eastAsia="宋体" w:cs="Times New Roman"/>
          <w:szCs w:val="21"/>
        </w:rPr>
        <w:t>6.4为使谈判申请人在编制谈判申请文件时有对谈判文件的澄清、修改、补充等内容进行研究的合理时间，招标人可按规定自行决定是否延长谈判截止时间。</w:t>
      </w:r>
    </w:p>
    <w:p>
      <w:pPr>
        <w:keepNext/>
        <w:widowControl/>
        <w:tabs>
          <w:tab w:val="left" w:pos="576"/>
        </w:tabs>
        <w:spacing w:before="240" w:after="60"/>
        <w:jc w:val="center"/>
        <w:outlineLvl w:val="1"/>
        <w:rPr>
          <w:rFonts w:ascii="宋体" w:hAnsi="宋体" w:eastAsia="宋体" w:cs="Times New Roman"/>
          <w:b/>
          <w:kern w:val="0"/>
          <w:sz w:val="24"/>
          <w:szCs w:val="24"/>
        </w:rPr>
      </w:pPr>
      <w:bookmarkStart w:id="35" w:name="_Toc7766"/>
      <w:r>
        <w:rPr>
          <w:rFonts w:hint="eastAsia" w:ascii="宋体" w:hAnsi="宋体" w:eastAsia="宋体" w:cs="Times New Roman"/>
          <w:b/>
          <w:kern w:val="0"/>
          <w:sz w:val="24"/>
          <w:szCs w:val="24"/>
        </w:rPr>
        <w:t>（三） 谈判申请文件的编写</w:t>
      </w:r>
      <w:bookmarkEnd w:id="35"/>
    </w:p>
    <w:p>
      <w:pPr>
        <w:spacing w:before="156" w:beforeLines="50" w:after="156" w:afterLines="50"/>
        <w:rPr>
          <w:rFonts w:ascii="宋体" w:hAnsi="宋体" w:eastAsia="宋体" w:cs="Times New Roman"/>
          <w:b/>
          <w:kern w:val="0"/>
          <w:szCs w:val="21"/>
        </w:rPr>
      </w:pPr>
      <w:bookmarkStart w:id="36" w:name="_Toc17216800"/>
      <w:r>
        <w:rPr>
          <w:rFonts w:hint="eastAsia" w:ascii="宋体" w:hAnsi="宋体" w:eastAsia="宋体" w:cs="Times New Roman"/>
          <w:b/>
          <w:kern w:val="0"/>
          <w:szCs w:val="21"/>
        </w:rPr>
        <w:t>7、谈判申请文件</w:t>
      </w:r>
      <w:bookmarkEnd w:id="36"/>
      <w:r>
        <w:rPr>
          <w:rFonts w:hint="eastAsia" w:ascii="宋体" w:hAnsi="宋体" w:eastAsia="宋体" w:cs="Times New Roman"/>
          <w:b/>
          <w:kern w:val="0"/>
          <w:szCs w:val="21"/>
        </w:rPr>
        <w:t xml:space="preserve">要求    </w:t>
      </w:r>
    </w:p>
    <w:p>
      <w:pPr>
        <w:spacing w:line="360" w:lineRule="auto"/>
        <w:ind w:firstLine="420" w:firstLineChars="200"/>
        <w:rPr>
          <w:rFonts w:ascii="宋体" w:hAnsi="宋体" w:eastAsia="宋体" w:cs="Times New Roman"/>
          <w:szCs w:val="21"/>
        </w:rPr>
      </w:pPr>
      <w:bookmarkStart w:id="37" w:name="_Toc17216801"/>
      <w:r>
        <w:rPr>
          <w:rFonts w:hint="eastAsia" w:ascii="宋体" w:hAnsi="宋体" w:eastAsia="宋体" w:cs="Times New Roman"/>
          <w:szCs w:val="21"/>
        </w:rPr>
        <w:t>7.1 谈判申请人应当按照谈判文件的要求编制谈判申请文件。谈判申请人提交的谈判申请文件应当无例外地使用谈判文件所提供的全部格式（表格可以按同样格式扩展），包括完整地填写谈判函和谈判报价表。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7.2 谈判申请人不得以他人名义谈判，也不得利用伪造、转让、无效或者租借的资质证书参加谈判，或者以任何方式请其他单位在自己编制的谈判申请文件代为签字盖章，损害国家利益、社会公众利益和招标人的合法权益。</w:t>
      </w: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8、谈判报价</w:t>
      </w:r>
      <w:bookmarkEnd w:id="37"/>
    </w:p>
    <w:p>
      <w:pPr>
        <w:spacing w:line="360" w:lineRule="auto"/>
        <w:ind w:firstLine="420" w:firstLineChars="200"/>
        <w:rPr>
          <w:rFonts w:ascii="Calibri" w:hAnsi="Calibri" w:eastAsia="宋体" w:cs="Times New Roman"/>
          <w:szCs w:val="21"/>
        </w:rPr>
      </w:pPr>
      <w:r>
        <w:rPr>
          <w:rFonts w:hint="eastAsia" w:ascii="宋体" w:hAnsi="宋体" w:eastAsia="宋体" w:cs="Times New Roman"/>
          <w:szCs w:val="21"/>
        </w:rPr>
        <w:t>8.1</w:t>
      </w:r>
      <w:r>
        <w:rPr>
          <w:rFonts w:hint="eastAsia" w:ascii="Calibri" w:hAnsi="Calibri" w:eastAsia="宋体" w:cs="Times New Roman"/>
          <w:szCs w:val="21"/>
        </w:rPr>
        <w:t>报价采用的币种为人民币。</w:t>
      </w:r>
    </w:p>
    <w:p>
      <w:pPr>
        <w:spacing w:line="360" w:lineRule="auto"/>
        <w:ind w:firstLine="420" w:firstLineChars="200"/>
        <w:rPr>
          <w:rFonts w:ascii="Calibri" w:hAnsi="Calibri" w:eastAsia="宋体" w:cs="Times New Roman"/>
          <w:szCs w:val="21"/>
        </w:rPr>
      </w:pPr>
      <w:r>
        <w:rPr>
          <w:rFonts w:hint="eastAsia" w:ascii="宋体" w:hAnsi="宋体" w:eastAsia="宋体" w:cs="Times New Roman"/>
          <w:szCs w:val="21"/>
        </w:rPr>
        <w:t>8.2</w:t>
      </w:r>
      <w:r>
        <w:rPr>
          <w:rFonts w:hint="eastAsia" w:ascii="Calibri" w:hAnsi="Calibri" w:eastAsia="宋体" w:cs="Times New Roman"/>
          <w:szCs w:val="21"/>
        </w:rPr>
        <w:t>谈判总报价只允许有一个，任何有选择的报价的谈判申请文件将不予接受。总报价的限额</w:t>
      </w:r>
      <w:r>
        <w:rPr>
          <w:rFonts w:hint="eastAsia" w:ascii="宋体" w:hAnsi="宋体" w:eastAsia="宋体" w:cs="宋体"/>
          <w:kern w:val="0"/>
          <w:szCs w:val="21"/>
          <w:lang w:val="zh-CN"/>
        </w:rPr>
        <w:t>详见谈判须知前附表。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8.3投标报价为投标人在投标文件中提出的各项支付金额的总和(即为合同包干价)，包括本项目设备货物及配件价格（包含出厂价格、包装费、运输装卸费、保险费等一切费用）、安装调试费用（包括拆除施工、脚手架、起吊、安装原辅料、调试检测费、成品保护费、配合费、垃圾清运费等一切费用）、及管理费用（包含提供相关技术资料、技术服务、对使用方人员培训费用、公司管理费用、人员保险、税金等各项应有费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8.4在合同实施期间，合同总价不因国家政策或法规、标准、市场因素以及建设规模变化等任何因素而调整。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8.5投标人应踏勘现场以充分了解工程位置、情况、交通、储存空间、装卸限制及任何其他足以影响承包价的情况，应充分考虑施工现场条件的限制，招标人可能无法向中标人提供用于搭建办公及生活等临时设施的场地。任何因忽视或误解工地情况而导致的索赔或工期延长申请将不被批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8.6投标人应按要求在投标文件中写明有关报价的单价和总价。如果单价与总价有出入，以总价为准；若文字大写表示的数据与数字表示的有差别，则以文字大写表示的数据为准。若投标人拒绝接受上述修正，其报价将被拒绝。</w:t>
      </w:r>
    </w:p>
    <w:p>
      <w:pPr>
        <w:spacing w:before="156" w:beforeLines="50" w:after="156" w:afterLines="50"/>
        <w:rPr>
          <w:rFonts w:ascii="宋体" w:hAnsi="宋体" w:eastAsia="宋体" w:cs="Times New Roman"/>
          <w:b/>
          <w:kern w:val="0"/>
          <w:szCs w:val="21"/>
        </w:rPr>
      </w:pPr>
      <w:bookmarkStart w:id="38" w:name="_Toc17216803"/>
      <w:r>
        <w:rPr>
          <w:rFonts w:hint="eastAsia" w:ascii="宋体" w:hAnsi="宋体" w:eastAsia="宋体" w:cs="Times New Roman"/>
          <w:b/>
          <w:kern w:val="0"/>
          <w:szCs w:val="21"/>
        </w:rPr>
        <w:t>9、谈判有效期</w:t>
      </w:r>
      <w:bookmarkEnd w:id="38"/>
    </w:p>
    <w:p>
      <w:pPr>
        <w:spacing w:line="360" w:lineRule="auto"/>
        <w:ind w:firstLine="420" w:firstLineChars="200"/>
        <w:rPr>
          <w:rFonts w:ascii="宋体" w:hAnsi="宋体" w:eastAsia="宋体" w:cs="Times New Roman"/>
          <w:szCs w:val="21"/>
        </w:rPr>
      </w:pPr>
      <w:bookmarkStart w:id="39" w:name="_Toc17216804"/>
      <w:r>
        <w:rPr>
          <w:rFonts w:hint="eastAsia" w:ascii="宋体" w:hAnsi="宋体" w:eastAsia="宋体" w:cs="Times New Roman"/>
          <w:szCs w:val="21"/>
        </w:rPr>
        <w:t>9.1 在</w:t>
      </w:r>
      <w:r>
        <w:rPr>
          <w:rFonts w:hint="eastAsia" w:ascii="宋体" w:hAnsi="宋体" w:eastAsia="宋体" w:cs="宋体"/>
          <w:kern w:val="0"/>
          <w:szCs w:val="21"/>
          <w:lang w:val="zh-CN"/>
        </w:rPr>
        <w:t>谈判须知前附表规定的</w:t>
      </w:r>
      <w:r>
        <w:rPr>
          <w:rFonts w:hint="eastAsia" w:ascii="宋体" w:hAnsi="宋体" w:eastAsia="宋体" w:cs="Times New Roman"/>
          <w:szCs w:val="21"/>
        </w:rPr>
        <w:t>期限内，所有谈判申请文件均保持有效。</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9.2 在特殊情况下，招标人可以以书面形式提出延长谈判有效期的要求。谈判申请人须以书面形式答复，谈判单位可以拒绝而不被没收谈判保证金。同意延长谈判有效期的谈判单位不允许修改其谈判申请文件，但需要相应地延长谈判保证金的有效期，在延长期内本须知有关谈判保证金的退还与没收的规定仍然适用。</w:t>
      </w:r>
    </w:p>
    <w:bookmarkEnd w:id="39"/>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11、谈判申请文件的份数和签署</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11.1 谈判申请人应按谈判须知前附表要求提供谈判申请文件。</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11.2 谈判申请文件的正本和副本均需打印或使用不褪色的蓝、黑墨水笔书写，字迹应清晰易于辨认，并应在谈判申请文件封面的右上角清楚地注明“正本”或“副本”。正本和副本如有不一致之处，以正本为准。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11.3 谈判申请文件封面、谈判函均应加盖谈判申请人印章并经法定代表人或其授权代表签字或盖章。由授权代表签字或盖章的在谈判申请文件中须同时提交谈判申请文件签署授权委托书。谈判申请文件签署授权委托书格式、签字、盖章及内容均应符合要求，否则谈判申请文件签署授权委托书无效。</w:t>
      </w:r>
    </w:p>
    <w:p>
      <w:pPr>
        <w:spacing w:line="360" w:lineRule="auto"/>
        <w:ind w:firstLine="420" w:firstLineChars="200"/>
        <w:rPr>
          <w:rFonts w:ascii="宋体" w:hAnsi="宋体" w:eastAsia="宋体" w:cs="Times New Roman"/>
          <w:sz w:val="24"/>
          <w:szCs w:val="24"/>
        </w:rPr>
      </w:pPr>
      <w:r>
        <w:rPr>
          <w:rFonts w:hint="eastAsia" w:ascii="宋体" w:hAnsi="宋体" w:eastAsia="宋体" w:cs="Times New Roman"/>
          <w:szCs w:val="21"/>
        </w:rPr>
        <w:t>11.4谈判申请人如对谈判申请文件有修改，修改处应由谈判申请人加盖谈判申请人的印章或由法定代表人或其授权代表签字或盖章。</w:t>
      </w:r>
    </w:p>
    <w:p>
      <w:pPr>
        <w:keepNext/>
        <w:widowControl/>
        <w:tabs>
          <w:tab w:val="left" w:pos="720"/>
        </w:tabs>
        <w:spacing w:before="240" w:after="60"/>
        <w:jc w:val="center"/>
        <w:outlineLvl w:val="2"/>
        <w:rPr>
          <w:rFonts w:ascii="宋体" w:hAnsi="宋体" w:eastAsia="宋体" w:cs="Times New Roman"/>
          <w:b/>
          <w:kern w:val="0"/>
          <w:sz w:val="24"/>
          <w:szCs w:val="24"/>
        </w:rPr>
      </w:pPr>
      <w:bookmarkStart w:id="40" w:name="_Toc4297"/>
      <w:bookmarkStart w:id="41" w:name="_Toc56590917"/>
      <w:r>
        <w:rPr>
          <w:rFonts w:hint="eastAsia" w:ascii="宋体" w:hAnsi="宋体" w:eastAsia="宋体" w:cs="Times New Roman"/>
          <w:b/>
          <w:kern w:val="0"/>
          <w:sz w:val="24"/>
          <w:szCs w:val="24"/>
        </w:rPr>
        <w:t>（四） 谈判申请文件的提交</w:t>
      </w:r>
      <w:bookmarkEnd w:id="40"/>
      <w:bookmarkEnd w:id="41"/>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12、谈判申请文件的装订、密封和标记</w:t>
      </w:r>
    </w:p>
    <w:p>
      <w:pPr>
        <w:spacing w:line="360" w:lineRule="auto"/>
        <w:ind w:firstLine="420" w:firstLineChars="200"/>
        <w:rPr>
          <w:rFonts w:ascii="宋体" w:hAnsi="宋体" w:eastAsia="宋体" w:cs="Times New Roman"/>
          <w:szCs w:val="21"/>
        </w:rPr>
      </w:pPr>
      <w:bookmarkStart w:id="42" w:name="_Toc17216809"/>
      <w:r>
        <w:rPr>
          <w:rFonts w:hint="eastAsia" w:ascii="宋体" w:hAnsi="宋体" w:eastAsia="宋体" w:cs="Times New Roman"/>
          <w:szCs w:val="21"/>
        </w:rPr>
        <w:t>12.1谈判申请文件的装订要求：谈判申请文件的正本与副本应分别装订成册，并编制目录。</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12.2谈判申请人应将谈判申请文件的正本、所有副本和电子文件进行统一密封，并在封口处加盖公司印章，密封袋上应标注的其它内容见</w:t>
      </w:r>
      <w:r>
        <w:rPr>
          <w:rFonts w:hint="eastAsia" w:ascii="宋体" w:hAnsi="宋体" w:eastAsia="宋体" w:cs="宋体"/>
          <w:kern w:val="0"/>
          <w:szCs w:val="21"/>
          <w:lang w:val="zh-CN"/>
        </w:rPr>
        <w:t>谈判须知前附表。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12.3未按要求进行密封和标记的谈判申请文件，招标人不予受理。</w:t>
      </w: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13、谈判申请文件的提交</w:t>
      </w:r>
      <w:bookmarkEnd w:id="42"/>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13.1谈判申请人应按本须知前附表规定的时间及地点提交谈判申请文件。</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13.2谈判申请文件提交注意事项：详见谈判须知前附表。</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13.3</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hint="eastAsia" w:ascii="宋体" w:hAnsi="宋体" w:eastAsia="宋体" w:cs="Times New Roman"/>
          <w:szCs w:val="21"/>
        </w:rPr>
        <w:t xml:space="preserve"> 招标代理可按规定以修改或澄清的方式，酌情延长提交谈判截止时间。在此情况下，谈判申请人的所有权利和义务以及谈判申请人受制约的截止时间，均以延长后新的谈判申请文件提交截止时间为准。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13.4 到谈判截止时间止，招标代理收到的谈判申请文件少于三个的，招标人将依法重新组织谈判。</w:t>
      </w:r>
    </w:p>
    <w:bookmarkEnd w:id="34"/>
    <w:p>
      <w:pPr>
        <w:keepNext/>
        <w:widowControl/>
        <w:tabs>
          <w:tab w:val="left" w:pos="576"/>
        </w:tabs>
        <w:spacing w:before="240" w:after="60"/>
        <w:jc w:val="center"/>
        <w:outlineLvl w:val="1"/>
        <w:rPr>
          <w:rFonts w:ascii="宋体" w:hAnsi="宋体" w:eastAsia="宋体" w:cs="Times New Roman"/>
          <w:b/>
          <w:kern w:val="0"/>
          <w:sz w:val="24"/>
          <w:szCs w:val="24"/>
        </w:rPr>
      </w:pPr>
      <w:bookmarkStart w:id="43" w:name="_Toc17216813"/>
      <w:bookmarkStart w:id="44" w:name="_Toc12687"/>
      <w:r>
        <w:rPr>
          <w:rFonts w:hint="eastAsia" w:ascii="宋体" w:hAnsi="宋体" w:eastAsia="宋体" w:cs="Times New Roman"/>
          <w:b/>
          <w:kern w:val="0"/>
          <w:sz w:val="24"/>
          <w:szCs w:val="24"/>
        </w:rPr>
        <w:t xml:space="preserve">（五） </w:t>
      </w:r>
      <w:bookmarkEnd w:id="43"/>
      <w:r>
        <w:rPr>
          <w:rFonts w:hint="eastAsia" w:ascii="宋体" w:hAnsi="宋体" w:eastAsia="宋体" w:cs="Times New Roman"/>
          <w:b/>
          <w:kern w:val="0"/>
          <w:sz w:val="24"/>
          <w:szCs w:val="24"/>
        </w:rPr>
        <w:t>谈判</w:t>
      </w:r>
      <w:bookmarkEnd w:id="44"/>
    </w:p>
    <w:p>
      <w:pPr>
        <w:spacing w:before="156" w:beforeLines="50" w:after="156" w:afterLines="50"/>
        <w:rPr>
          <w:rFonts w:ascii="宋体" w:hAnsi="宋体" w:eastAsia="宋体" w:cs="Times New Roman"/>
          <w:b/>
          <w:kern w:val="0"/>
          <w:szCs w:val="21"/>
        </w:rPr>
      </w:pPr>
      <w:bookmarkStart w:id="45" w:name="_Toc17216814"/>
      <w:r>
        <w:rPr>
          <w:rFonts w:hint="eastAsia" w:ascii="宋体" w:hAnsi="宋体" w:eastAsia="宋体" w:cs="Times New Roman"/>
          <w:b/>
          <w:kern w:val="0"/>
          <w:szCs w:val="21"/>
        </w:rPr>
        <w:t>14、</w:t>
      </w:r>
      <w:bookmarkEnd w:id="45"/>
      <w:r>
        <w:rPr>
          <w:rFonts w:hint="eastAsia" w:ascii="宋体" w:hAnsi="宋体" w:eastAsia="宋体" w:cs="Times New Roman"/>
          <w:b/>
          <w:kern w:val="0"/>
          <w:szCs w:val="21"/>
        </w:rPr>
        <w:t>谈判</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14.1 招标人按本须知前附表规定的时间和地点进行谈判，并邀请所有谈判申请人参加。</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14.2 谈判申请文件有下列情况之一的谈判，招标人不予接受：</w:t>
      </w:r>
    </w:p>
    <w:p>
      <w:pPr>
        <w:numPr>
          <w:ilvl w:val="0"/>
          <w:numId w:val="1"/>
        </w:numPr>
        <w:spacing w:line="360" w:lineRule="auto"/>
        <w:rPr>
          <w:rFonts w:ascii="宋体" w:hAnsi="宋体" w:eastAsia="宋体" w:cs="Times New Roman"/>
          <w:b/>
          <w:szCs w:val="21"/>
        </w:rPr>
      </w:pPr>
      <w:r>
        <w:rPr>
          <w:rFonts w:hint="eastAsia" w:ascii="宋体" w:hAnsi="宋体" w:eastAsia="宋体" w:cs="Times New Roman"/>
          <w:b/>
          <w:szCs w:val="21"/>
        </w:rPr>
        <w:t>逾期送达的或者未送达指定地点的；</w:t>
      </w:r>
    </w:p>
    <w:p>
      <w:pPr>
        <w:numPr>
          <w:ilvl w:val="0"/>
          <w:numId w:val="1"/>
        </w:numPr>
        <w:spacing w:line="360" w:lineRule="auto"/>
        <w:rPr>
          <w:rFonts w:ascii="宋体" w:hAnsi="宋体" w:eastAsia="宋体" w:cs="Times New Roman"/>
          <w:b/>
          <w:szCs w:val="21"/>
        </w:rPr>
      </w:pPr>
      <w:r>
        <w:rPr>
          <w:rFonts w:hint="eastAsia" w:ascii="宋体" w:hAnsi="宋体" w:eastAsia="宋体" w:cs="Times New Roman"/>
          <w:b/>
          <w:szCs w:val="21"/>
        </w:rPr>
        <w:t>谈判申请文件未按谈判文件要求予以密封的；</w:t>
      </w:r>
    </w:p>
    <w:p>
      <w:pPr>
        <w:numPr>
          <w:ilvl w:val="0"/>
          <w:numId w:val="1"/>
        </w:numPr>
        <w:spacing w:line="360" w:lineRule="auto"/>
        <w:rPr>
          <w:rFonts w:ascii="宋体" w:hAnsi="宋体" w:eastAsia="宋体" w:cs="Times New Roman"/>
          <w:b/>
          <w:szCs w:val="21"/>
        </w:rPr>
      </w:pPr>
      <w:r>
        <w:rPr>
          <w:rFonts w:hint="eastAsia" w:ascii="宋体" w:hAnsi="宋体" w:eastAsia="宋体" w:cs="Times New Roman"/>
          <w:b/>
          <w:szCs w:val="21"/>
        </w:rPr>
        <w:t>违反有关规定的其他情形。</w:t>
      </w:r>
    </w:p>
    <w:p>
      <w:pPr>
        <w:keepNext/>
        <w:widowControl/>
        <w:tabs>
          <w:tab w:val="left" w:pos="576"/>
        </w:tabs>
        <w:spacing w:before="240" w:after="60"/>
        <w:jc w:val="center"/>
        <w:outlineLvl w:val="1"/>
        <w:rPr>
          <w:rFonts w:ascii="宋体" w:hAnsi="宋体" w:eastAsia="宋体" w:cs="Times New Roman"/>
          <w:b/>
          <w:kern w:val="0"/>
          <w:sz w:val="24"/>
          <w:szCs w:val="24"/>
        </w:rPr>
      </w:pPr>
      <w:bookmarkStart w:id="46" w:name="_Toc385992350"/>
      <w:bookmarkStart w:id="47" w:name="_Toc389620189"/>
      <w:bookmarkStart w:id="48" w:name="_Toc12300"/>
      <w:r>
        <w:rPr>
          <w:rFonts w:hint="eastAsia" w:ascii="宋体" w:hAnsi="宋体" w:eastAsia="宋体" w:cs="Times New Roman"/>
          <w:b/>
          <w:kern w:val="0"/>
          <w:sz w:val="24"/>
          <w:szCs w:val="24"/>
        </w:rPr>
        <w:t xml:space="preserve">（六） </w:t>
      </w:r>
      <w:bookmarkEnd w:id="46"/>
      <w:bookmarkEnd w:id="47"/>
      <w:r>
        <w:rPr>
          <w:rFonts w:hint="eastAsia" w:ascii="宋体" w:hAnsi="宋体" w:eastAsia="宋体" w:cs="Times New Roman"/>
          <w:b/>
          <w:kern w:val="0"/>
          <w:sz w:val="24"/>
          <w:szCs w:val="24"/>
        </w:rPr>
        <w:t>合同</w:t>
      </w:r>
      <w:bookmarkStart w:id="49" w:name="_Toc17216817"/>
      <w:r>
        <w:rPr>
          <w:rFonts w:hint="eastAsia" w:ascii="宋体" w:hAnsi="宋体" w:eastAsia="宋体" w:cs="Times New Roman"/>
          <w:b/>
          <w:kern w:val="0"/>
          <w:sz w:val="24"/>
          <w:szCs w:val="24"/>
        </w:rPr>
        <w:t>授予</w:t>
      </w:r>
      <w:bookmarkEnd w:id="48"/>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15、招标人拒绝谈判的权力</w:t>
      </w:r>
      <w:bookmarkEnd w:id="49"/>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15.1招标人不承诺将合同授予报价最低的谈判申请人。招标人在发出谈判结果通知书前，有权依据谈判小组的评标报告拒绝不合格的谈判。</w:t>
      </w:r>
      <w:bookmarkStart w:id="50" w:name="_Toc17216818"/>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16、谈判结果通知书</w:t>
      </w:r>
      <w:bookmarkEnd w:id="50"/>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16.1招标人在中标人确定之日起 7日内，向中标人发出谈判结果通知书，确认其谈判申请文件已被接受。</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16.2招标人与中标单位签署了合同协议书后，该谈判结果通知书成为合同的组成部分。</w:t>
      </w:r>
    </w:p>
    <w:p>
      <w:pPr>
        <w:spacing w:before="156" w:beforeLines="50" w:after="156" w:afterLines="50"/>
        <w:rPr>
          <w:rFonts w:ascii="宋体" w:hAnsi="宋体" w:eastAsia="宋体" w:cs="Times New Roman"/>
          <w:b/>
          <w:kern w:val="0"/>
          <w:szCs w:val="21"/>
        </w:rPr>
      </w:pPr>
      <w:bookmarkStart w:id="51" w:name="_Toc17216819"/>
      <w:r>
        <w:rPr>
          <w:rFonts w:hint="eastAsia" w:ascii="宋体" w:hAnsi="宋体" w:eastAsia="宋体" w:cs="Times New Roman"/>
          <w:b/>
          <w:kern w:val="0"/>
          <w:szCs w:val="21"/>
        </w:rPr>
        <w:t>17、合同的签订</w:t>
      </w:r>
      <w:bookmarkEnd w:id="51"/>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17.1 招标人与中标人将于谈判结果通知书发出之日起10日内，按照谈判文件和中标人的谈判申请文件订立书面合同。</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17.2 中标人如因自身原因不按规定与招标人订立合同，则招标人将废除授标，谈判保证金不予退还，给招标人造成的损失超过谈判担保数额的，还应当对超过部分予以赔偿，同时依法承担相应法律责任。</w:t>
      </w:r>
    </w:p>
    <w:p>
      <w:pPr>
        <w:spacing w:line="360" w:lineRule="auto"/>
        <w:ind w:firstLine="420" w:firstLineChars="200"/>
        <w:rPr>
          <w:rFonts w:ascii="宋体" w:hAnsi="宋体" w:eastAsia="宋体" w:cs="Times New Roman"/>
          <w:sz w:val="24"/>
          <w:szCs w:val="24"/>
        </w:rPr>
      </w:pPr>
      <w:r>
        <w:rPr>
          <w:rFonts w:hint="eastAsia" w:ascii="宋体" w:hAnsi="宋体" w:eastAsia="宋体" w:cs="Times New Roman"/>
          <w:szCs w:val="21"/>
        </w:rPr>
        <w:t>17.3 中标人应当按照合同约定履行义务，完成中标项目的编制任务，不得将中标项目的编制工作转让（转包）给他人。</w:t>
      </w:r>
    </w:p>
    <w:p>
      <w:pPr>
        <w:keepNext/>
        <w:widowControl/>
        <w:tabs>
          <w:tab w:val="left" w:pos="576"/>
        </w:tabs>
        <w:spacing w:before="240" w:after="60"/>
        <w:jc w:val="center"/>
        <w:outlineLvl w:val="1"/>
        <w:rPr>
          <w:rFonts w:ascii="宋体" w:hAnsi="宋体" w:eastAsia="宋体" w:cs="Times New Roman"/>
          <w:b/>
          <w:kern w:val="0"/>
          <w:sz w:val="24"/>
          <w:szCs w:val="24"/>
        </w:rPr>
      </w:pPr>
      <w:bookmarkStart w:id="52" w:name="_Toc30362"/>
      <w:r>
        <w:rPr>
          <w:rFonts w:hint="eastAsia" w:ascii="宋体" w:hAnsi="宋体" w:eastAsia="宋体" w:cs="Times New Roman"/>
          <w:b/>
          <w:kern w:val="0"/>
          <w:sz w:val="24"/>
          <w:szCs w:val="24"/>
        </w:rPr>
        <w:t>（七） 需要补充的其他内容</w:t>
      </w:r>
      <w:bookmarkEnd w:id="52"/>
    </w:p>
    <w:p>
      <w:pPr>
        <w:rPr>
          <w:rFonts w:ascii="宋体" w:hAnsi="宋体" w:eastAsia="宋体" w:cs="Times New Roman"/>
          <w:sz w:val="24"/>
          <w:szCs w:val="24"/>
        </w:rPr>
      </w:pP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18、需要补充的其他内容：</w:t>
      </w:r>
    </w:p>
    <w:p>
      <w:pPr>
        <w:spacing w:line="360" w:lineRule="auto"/>
        <w:ind w:firstLine="420" w:firstLineChars="200"/>
        <w:rPr>
          <w:rFonts w:ascii="Calibri" w:hAnsi="Calibri" w:eastAsia="宋体" w:cs="Times New Roman"/>
          <w:szCs w:val="24"/>
        </w:rPr>
      </w:pPr>
      <w:r>
        <w:rPr>
          <w:rFonts w:hint="eastAsia" w:ascii="宋体" w:hAnsi="宋体" w:eastAsia="宋体" w:cs="Times New Roman"/>
          <w:szCs w:val="21"/>
        </w:rPr>
        <w:t>见谈判须知前附表。</w:t>
      </w:r>
    </w:p>
    <w:p>
      <w:pPr>
        <w:keepNext/>
        <w:widowControl/>
        <w:tabs>
          <w:tab w:val="left" w:pos="720"/>
        </w:tabs>
        <w:spacing w:before="240" w:after="60"/>
        <w:jc w:val="center"/>
        <w:outlineLvl w:val="2"/>
        <w:rPr>
          <w:rFonts w:ascii="Arial" w:hAnsi="Arial" w:eastAsia="宋体" w:cs="Times New Roman"/>
          <w:b/>
          <w:kern w:val="0"/>
          <w:sz w:val="52"/>
          <w:szCs w:val="20"/>
        </w:rPr>
      </w:pPr>
      <w:r>
        <w:rPr>
          <w:rFonts w:ascii="Arial" w:hAnsi="Arial" w:eastAsia="华文宋体" w:cs="Times New Roman"/>
          <w:kern w:val="0"/>
          <w:sz w:val="52"/>
          <w:szCs w:val="20"/>
        </w:rPr>
        <w:br w:type="page"/>
      </w:r>
      <w:bookmarkStart w:id="53" w:name="_Toc28561"/>
      <w:r>
        <w:rPr>
          <w:rFonts w:hint="eastAsia" w:ascii="Arial" w:hAnsi="Arial" w:eastAsia="宋体" w:cs="Times New Roman"/>
          <w:b/>
          <w:kern w:val="0"/>
          <w:sz w:val="52"/>
          <w:szCs w:val="20"/>
        </w:rPr>
        <w:t>第三章</w:t>
      </w:r>
      <w:r>
        <w:rPr>
          <w:rFonts w:ascii="Arial" w:hAnsi="Arial" w:eastAsia="宋体" w:cs="Times New Roman"/>
          <w:b/>
          <w:kern w:val="0"/>
          <w:sz w:val="52"/>
          <w:szCs w:val="20"/>
        </w:rPr>
        <w:t xml:space="preserve">  </w:t>
      </w:r>
      <w:r>
        <w:rPr>
          <w:rFonts w:hint="eastAsia" w:ascii="Arial" w:hAnsi="Arial" w:eastAsia="宋体" w:cs="Times New Roman"/>
          <w:b/>
          <w:kern w:val="0"/>
          <w:sz w:val="52"/>
          <w:szCs w:val="20"/>
        </w:rPr>
        <w:t>评选方法</w:t>
      </w:r>
      <w:bookmarkEnd w:id="53"/>
    </w:p>
    <w:p>
      <w:pPr>
        <w:keepNext/>
        <w:widowControl/>
        <w:tabs>
          <w:tab w:val="left" w:pos="576"/>
        </w:tabs>
        <w:spacing w:before="120" w:after="156" w:afterLines="50"/>
        <w:ind w:left="576"/>
        <w:jc w:val="left"/>
        <w:outlineLvl w:val="1"/>
        <w:rPr>
          <w:rFonts w:ascii="宋体" w:hAnsi="宋体" w:eastAsia="宋体" w:cstheme="majorBidi"/>
          <w:bCs/>
          <w:szCs w:val="21"/>
        </w:rPr>
      </w:pPr>
      <w:bookmarkStart w:id="54" w:name="_Toc9911"/>
      <w:bookmarkStart w:id="55" w:name="_Toc291746441"/>
      <w:bookmarkStart w:id="56" w:name="_Toc205020775"/>
      <w:bookmarkStart w:id="57" w:name="_Toc207165278"/>
      <w:bookmarkStart w:id="58" w:name="_Toc194111549"/>
      <w:bookmarkStart w:id="59" w:name="_Toc160864057"/>
      <w:r>
        <w:rPr>
          <w:rFonts w:hint="eastAsia" w:ascii="宋体" w:hAnsi="宋体" w:eastAsiaTheme="majorEastAsia" w:cstheme="majorBidi"/>
          <w:b/>
          <w:bCs/>
          <w:szCs w:val="21"/>
        </w:rPr>
        <w:t>一、评选依据</w:t>
      </w:r>
      <w:bookmarkEnd w:id="54"/>
      <w:bookmarkEnd w:id="55"/>
      <w:bookmarkEnd w:id="56"/>
      <w:bookmarkEnd w:id="57"/>
      <w:bookmarkEnd w:id="58"/>
      <w:bookmarkEnd w:id="59"/>
    </w:p>
    <w:p>
      <w:pPr>
        <w:spacing w:line="360" w:lineRule="auto"/>
        <w:ind w:firstLine="540"/>
        <w:rPr>
          <w:rFonts w:ascii="Calibri" w:hAnsi="Calibri" w:eastAsia="宋体" w:cs="Times New Roman"/>
          <w:szCs w:val="24"/>
        </w:rPr>
      </w:pPr>
      <w:r>
        <w:rPr>
          <w:rFonts w:hint="eastAsia" w:ascii="宋体" w:hAnsi="宋体" w:eastAsia="宋体" w:cs="Times New Roman"/>
          <w:szCs w:val="21"/>
        </w:rPr>
        <w:t>1、《中华人民共和国招标投标法》、七部委12号令《评标委员会和评标方法暂行规定》及相关法律、法规和规章等。</w:t>
      </w:r>
    </w:p>
    <w:p>
      <w:pPr>
        <w:spacing w:line="360" w:lineRule="auto"/>
        <w:ind w:firstLine="540"/>
        <w:rPr>
          <w:rFonts w:ascii="宋体" w:hAnsi="宋体" w:eastAsia="宋体" w:cs="Times New Roman"/>
          <w:szCs w:val="21"/>
        </w:rPr>
      </w:pPr>
      <w:r>
        <w:rPr>
          <w:rFonts w:hint="eastAsia" w:ascii="宋体" w:hAnsi="宋体" w:eastAsia="宋体" w:cs="Times New Roman"/>
          <w:szCs w:val="21"/>
        </w:rPr>
        <w:t>2、本项目谈判文件。</w:t>
      </w:r>
    </w:p>
    <w:p>
      <w:pPr>
        <w:keepNext/>
        <w:widowControl/>
        <w:tabs>
          <w:tab w:val="left" w:pos="576"/>
        </w:tabs>
        <w:spacing w:before="120" w:after="156" w:afterLines="50"/>
        <w:ind w:left="576"/>
        <w:jc w:val="left"/>
        <w:outlineLvl w:val="1"/>
        <w:rPr>
          <w:rFonts w:ascii="宋体" w:hAnsi="宋体" w:eastAsia="宋体" w:cstheme="majorBidi"/>
          <w:bCs/>
          <w:szCs w:val="21"/>
        </w:rPr>
      </w:pPr>
      <w:bookmarkStart w:id="60" w:name="_Toc207165279"/>
      <w:bookmarkStart w:id="61" w:name="_Toc205020776"/>
      <w:bookmarkStart w:id="62" w:name="_Toc291746442"/>
      <w:bookmarkStart w:id="63" w:name="_Toc194111550"/>
      <w:bookmarkStart w:id="64" w:name="_Toc160864058"/>
      <w:bookmarkStart w:id="65" w:name="_Toc17234"/>
      <w:r>
        <w:rPr>
          <w:rFonts w:hint="eastAsia" w:ascii="宋体" w:hAnsi="宋体" w:eastAsiaTheme="majorEastAsia" w:cstheme="majorBidi"/>
          <w:b/>
          <w:bCs/>
          <w:szCs w:val="21"/>
        </w:rPr>
        <w:t>二、评选原则</w:t>
      </w:r>
      <w:bookmarkEnd w:id="60"/>
      <w:bookmarkEnd w:id="61"/>
      <w:bookmarkEnd w:id="62"/>
      <w:bookmarkEnd w:id="63"/>
      <w:bookmarkEnd w:id="64"/>
      <w:bookmarkEnd w:id="65"/>
    </w:p>
    <w:p>
      <w:pPr>
        <w:spacing w:line="360" w:lineRule="auto"/>
        <w:ind w:firstLine="540"/>
        <w:rPr>
          <w:rFonts w:ascii="Calibri" w:hAnsi="Calibri" w:eastAsia="宋体" w:cs="Times New Roman"/>
          <w:szCs w:val="24"/>
        </w:rPr>
      </w:pPr>
      <w:r>
        <w:rPr>
          <w:rFonts w:hint="eastAsia" w:ascii="宋体" w:hAnsi="宋体" w:eastAsia="宋体" w:cs="Times New Roman"/>
          <w:szCs w:val="21"/>
        </w:rPr>
        <w:t>1、评选活动遵循公平、公正、科学、择优的原则。</w:t>
      </w:r>
    </w:p>
    <w:p>
      <w:pPr>
        <w:spacing w:line="360" w:lineRule="auto"/>
        <w:ind w:firstLine="540"/>
        <w:rPr>
          <w:rFonts w:ascii="宋体" w:hAnsi="宋体" w:eastAsia="宋体" w:cs="Times New Roman"/>
          <w:szCs w:val="21"/>
        </w:rPr>
      </w:pPr>
      <w:r>
        <w:rPr>
          <w:rFonts w:hint="eastAsia" w:ascii="宋体" w:hAnsi="宋体" w:eastAsia="宋体" w:cs="Times New Roman"/>
          <w:szCs w:val="21"/>
        </w:rPr>
        <w:t>2、评选活动依法进行，任何单位和个人不得非法干预或者影响评选过程和结果。</w:t>
      </w:r>
    </w:p>
    <w:p>
      <w:pPr>
        <w:spacing w:line="360" w:lineRule="auto"/>
        <w:ind w:firstLine="540"/>
        <w:rPr>
          <w:rFonts w:ascii="宋体" w:hAnsi="宋体" w:eastAsia="宋体" w:cs="Times New Roman"/>
          <w:szCs w:val="21"/>
        </w:rPr>
      </w:pPr>
      <w:r>
        <w:rPr>
          <w:rFonts w:hint="eastAsia" w:ascii="宋体" w:hAnsi="宋体" w:eastAsia="宋体" w:cs="Times New Roman"/>
          <w:szCs w:val="21"/>
        </w:rPr>
        <w:t>3、评选活动在严格保密的情况下进行。</w:t>
      </w:r>
    </w:p>
    <w:p>
      <w:pPr>
        <w:keepNext/>
        <w:widowControl/>
        <w:tabs>
          <w:tab w:val="left" w:pos="576"/>
        </w:tabs>
        <w:spacing w:before="120" w:after="156" w:afterLines="50"/>
        <w:ind w:left="576"/>
        <w:jc w:val="left"/>
        <w:outlineLvl w:val="1"/>
        <w:rPr>
          <w:rFonts w:ascii="宋体" w:hAnsi="宋体" w:eastAsia="宋体" w:cstheme="majorBidi"/>
          <w:bCs/>
          <w:szCs w:val="21"/>
        </w:rPr>
      </w:pPr>
      <w:bookmarkStart w:id="66" w:name="_Toc207165280"/>
      <w:bookmarkStart w:id="67" w:name="_Toc28368"/>
      <w:bookmarkStart w:id="68" w:name="_Toc194111551"/>
      <w:bookmarkStart w:id="69" w:name="_Toc291746443"/>
      <w:bookmarkStart w:id="70" w:name="_Toc160864059"/>
      <w:bookmarkStart w:id="71" w:name="_Toc205020777"/>
      <w:r>
        <w:rPr>
          <w:rFonts w:hint="eastAsia" w:ascii="宋体" w:hAnsi="宋体" w:eastAsiaTheme="majorEastAsia" w:cstheme="majorBidi"/>
          <w:b/>
          <w:bCs/>
          <w:szCs w:val="21"/>
        </w:rPr>
        <w:t>三、</w:t>
      </w:r>
      <w:r>
        <w:rPr>
          <w:rFonts w:hint="eastAsia" w:ascii="宋体" w:hAnsi="宋体" w:eastAsia="宋体" w:cs="Times New Roman"/>
          <w:b/>
          <w:kern w:val="0"/>
          <w:szCs w:val="21"/>
        </w:rPr>
        <w:t>评选</w:t>
      </w:r>
      <w:r>
        <w:rPr>
          <w:rFonts w:hint="eastAsia" w:ascii="宋体" w:hAnsi="宋体" w:eastAsiaTheme="majorEastAsia" w:cstheme="majorBidi"/>
          <w:b/>
          <w:bCs/>
          <w:szCs w:val="21"/>
        </w:rPr>
        <w:t>程序</w:t>
      </w:r>
      <w:bookmarkEnd w:id="66"/>
      <w:bookmarkEnd w:id="67"/>
      <w:bookmarkEnd w:id="68"/>
      <w:bookmarkEnd w:id="69"/>
      <w:bookmarkEnd w:id="70"/>
      <w:bookmarkEnd w:id="71"/>
    </w:p>
    <w:p>
      <w:pPr>
        <w:spacing w:line="360" w:lineRule="auto"/>
        <w:ind w:firstLine="540"/>
        <w:rPr>
          <w:rFonts w:ascii="Calibri" w:hAnsi="Calibri" w:eastAsia="宋体" w:cs="Times New Roman"/>
          <w:szCs w:val="24"/>
        </w:rPr>
      </w:pPr>
      <w:r>
        <w:rPr>
          <w:rFonts w:hint="eastAsia" w:ascii="宋体" w:hAnsi="宋体" w:eastAsia="宋体" w:cs="Times New Roman"/>
          <w:szCs w:val="21"/>
        </w:rPr>
        <w:t>评选过程将按照以下顺序进行：</w:t>
      </w:r>
    </w:p>
    <w:p>
      <w:pPr>
        <w:spacing w:line="360" w:lineRule="auto"/>
        <w:ind w:firstLine="540"/>
        <w:rPr>
          <w:rFonts w:ascii="宋体" w:hAnsi="宋体" w:eastAsia="宋体" w:cs="Times New Roman"/>
          <w:szCs w:val="21"/>
        </w:rPr>
      </w:pPr>
      <w:r>
        <w:rPr>
          <w:rFonts w:hint="eastAsia" w:ascii="宋体" w:hAnsi="宋体" w:eastAsia="宋体" w:cs="Times New Roman"/>
          <w:szCs w:val="21"/>
        </w:rPr>
        <w:t>1、本项目谈判方法为：最低评审价法，第一次报价即为最终报价；</w:t>
      </w:r>
    </w:p>
    <w:p>
      <w:pPr>
        <w:spacing w:line="360" w:lineRule="auto"/>
        <w:ind w:firstLine="540"/>
        <w:rPr>
          <w:rFonts w:ascii="宋体" w:hAnsi="宋体" w:eastAsia="宋体" w:cs="Times New Roman"/>
          <w:szCs w:val="21"/>
        </w:rPr>
      </w:pPr>
      <w:r>
        <w:rPr>
          <w:rFonts w:hint="eastAsia" w:ascii="宋体" w:hAnsi="宋体" w:eastAsia="宋体" w:cs="Times New Roman"/>
          <w:szCs w:val="21"/>
        </w:rPr>
        <w:t>2、组建谈判小组</w:t>
      </w:r>
    </w:p>
    <w:p>
      <w:pPr>
        <w:spacing w:line="360" w:lineRule="auto"/>
        <w:ind w:firstLine="540"/>
        <w:rPr>
          <w:rFonts w:ascii="宋体" w:hAnsi="宋体" w:eastAsia="宋体" w:cs="Times New Roman"/>
          <w:szCs w:val="21"/>
        </w:rPr>
      </w:pPr>
      <w:r>
        <w:rPr>
          <w:rFonts w:hint="eastAsia" w:ascii="宋体" w:hAnsi="宋体" w:eastAsia="宋体" w:cs="Times New Roman"/>
          <w:szCs w:val="21"/>
        </w:rPr>
        <w:t>3、资格审查；</w:t>
      </w:r>
    </w:p>
    <w:p>
      <w:pPr>
        <w:spacing w:line="360" w:lineRule="auto"/>
        <w:ind w:firstLine="540"/>
        <w:rPr>
          <w:rFonts w:ascii="宋体" w:hAnsi="宋体" w:eastAsia="宋体" w:cs="Times New Roman"/>
          <w:szCs w:val="21"/>
        </w:rPr>
      </w:pPr>
      <w:r>
        <w:rPr>
          <w:rFonts w:hint="eastAsia" w:ascii="宋体" w:hAnsi="宋体" w:eastAsia="宋体" w:cs="Times New Roman"/>
          <w:szCs w:val="21"/>
        </w:rPr>
        <w:t>4、初步评审；</w:t>
      </w:r>
    </w:p>
    <w:p>
      <w:pPr>
        <w:spacing w:line="360" w:lineRule="auto"/>
        <w:ind w:firstLine="540"/>
        <w:rPr>
          <w:rFonts w:ascii="宋体" w:hAnsi="宋体" w:eastAsia="宋体" w:cs="Times New Roman"/>
          <w:szCs w:val="21"/>
        </w:rPr>
      </w:pPr>
      <w:r>
        <w:rPr>
          <w:rFonts w:hint="eastAsia" w:ascii="宋体" w:hAnsi="宋体" w:eastAsia="宋体" w:cs="Times New Roman"/>
          <w:szCs w:val="21"/>
        </w:rPr>
        <w:t>5、详细评审；</w:t>
      </w:r>
    </w:p>
    <w:p>
      <w:pPr>
        <w:spacing w:line="360" w:lineRule="auto"/>
        <w:ind w:firstLine="540"/>
        <w:rPr>
          <w:rFonts w:ascii="宋体" w:hAnsi="宋体" w:eastAsia="宋体" w:cs="Times New Roman"/>
          <w:szCs w:val="21"/>
        </w:rPr>
      </w:pPr>
      <w:r>
        <w:rPr>
          <w:rFonts w:hint="eastAsia" w:ascii="宋体" w:hAnsi="宋体" w:eastAsia="宋体" w:cs="Times New Roman"/>
          <w:szCs w:val="21"/>
        </w:rPr>
        <w:t>6、公布中标结果。</w:t>
      </w:r>
    </w:p>
    <w:p>
      <w:pPr>
        <w:keepNext/>
        <w:widowControl/>
        <w:tabs>
          <w:tab w:val="left" w:pos="576"/>
        </w:tabs>
        <w:spacing w:before="120" w:after="156" w:afterLines="50"/>
        <w:ind w:left="576"/>
        <w:jc w:val="left"/>
        <w:outlineLvl w:val="1"/>
        <w:rPr>
          <w:rFonts w:eastAsia="宋体" w:asciiTheme="majorHAnsi" w:hAnsiTheme="majorHAnsi" w:cstheme="majorBidi"/>
          <w:bCs/>
          <w:szCs w:val="21"/>
        </w:rPr>
      </w:pPr>
      <w:bookmarkStart w:id="72" w:name="_Toc21017"/>
      <w:bookmarkStart w:id="73" w:name="_Toc291746444"/>
      <w:r>
        <w:rPr>
          <w:rFonts w:hint="eastAsia" w:asciiTheme="majorHAnsi" w:hAnsiTheme="majorHAnsi" w:eastAsiaTheme="majorEastAsia" w:cstheme="majorBidi"/>
          <w:b/>
          <w:bCs/>
          <w:szCs w:val="21"/>
        </w:rPr>
        <w:t>四、评选方法</w:t>
      </w:r>
      <w:bookmarkEnd w:id="72"/>
      <w:bookmarkEnd w:id="73"/>
    </w:p>
    <w:p>
      <w:pPr>
        <w:spacing w:before="156" w:beforeLines="50" w:after="156" w:afterLines="50"/>
        <w:rPr>
          <w:rFonts w:ascii="宋体" w:hAnsi="宋体" w:eastAsia="宋体" w:cs="Times New Roman"/>
          <w:kern w:val="0"/>
          <w:szCs w:val="24"/>
        </w:rPr>
      </w:pPr>
      <w:bookmarkStart w:id="74" w:name="_Toc291746445"/>
      <w:r>
        <w:rPr>
          <w:rFonts w:hint="eastAsia" w:ascii="宋体" w:hAnsi="宋体" w:eastAsia="宋体" w:cs="Times New Roman"/>
          <w:b/>
          <w:kern w:val="0"/>
          <w:szCs w:val="21"/>
        </w:rPr>
        <w:t>1、</w:t>
      </w:r>
      <w:bookmarkEnd w:id="74"/>
      <w:r>
        <w:rPr>
          <w:rFonts w:hint="eastAsia" w:ascii="宋体" w:hAnsi="宋体" w:eastAsia="宋体" w:cs="Times New Roman"/>
          <w:b/>
          <w:kern w:val="0"/>
          <w:szCs w:val="21"/>
        </w:rPr>
        <w:t>第一轮报价</w:t>
      </w:r>
    </w:p>
    <w:p>
      <w:pPr>
        <w:spacing w:line="360" w:lineRule="auto"/>
        <w:ind w:firstLine="540"/>
        <w:rPr>
          <w:rFonts w:ascii="宋体" w:hAnsi="宋体" w:eastAsia="宋体" w:cs="Times New Roman"/>
          <w:szCs w:val="21"/>
        </w:rPr>
      </w:pPr>
      <w:r>
        <w:rPr>
          <w:rFonts w:hint="eastAsia" w:ascii="宋体" w:hAnsi="宋体" w:eastAsia="宋体" w:cs="Times New Roman"/>
          <w:szCs w:val="21"/>
        </w:rPr>
        <w:t>按谈判文件规定的时间、地点，招标人、招标代理、谈判申请人及有关工作人员参加。</w:t>
      </w:r>
    </w:p>
    <w:p>
      <w:pPr>
        <w:spacing w:line="360" w:lineRule="auto"/>
        <w:ind w:firstLine="540"/>
        <w:rPr>
          <w:rFonts w:ascii="宋体" w:hAnsi="宋体" w:eastAsia="宋体" w:cs="Times New Roman"/>
          <w:szCs w:val="21"/>
        </w:rPr>
      </w:pPr>
      <w:r>
        <w:rPr>
          <w:rFonts w:hint="eastAsia" w:ascii="宋体" w:hAnsi="宋体" w:eastAsia="宋体" w:cs="Times New Roman"/>
          <w:szCs w:val="21"/>
        </w:rPr>
        <w:t>谈判申请人按时递交谈判申请文件。</w:t>
      </w:r>
    </w:p>
    <w:p>
      <w:pPr>
        <w:spacing w:line="360" w:lineRule="auto"/>
        <w:ind w:firstLine="540"/>
        <w:rPr>
          <w:rFonts w:ascii="宋体" w:hAnsi="宋体" w:eastAsia="宋体" w:cs="Times New Roman"/>
          <w:szCs w:val="21"/>
        </w:rPr>
      </w:pPr>
      <w:r>
        <w:rPr>
          <w:rFonts w:hint="eastAsia" w:ascii="宋体" w:hAnsi="宋体" w:eastAsia="宋体" w:cs="Times New Roman"/>
          <w:szCs w:val="21"/>
        </w:rPr>
        <w:t>谈判申请人抽签确定谈判顺序。</w:t>
      </w:r>
    </w:p>
    <w:p>
      <w:pPr>
        <w:spacing w:before="156" w:beforeLines="50" w:after="156" w:afterLines="50"/>
        <w:rPr>
          <w:rFonts w:ascii="宋体" w:hAnsi="宋体" w:eastAsia="宋体" w:cs="Times New Roman"/>
          <w:b/>
          <w:kern w:val="0"/>
          <w:szCs w:val="21"/>
        </w:rPr>
      </w:pPr>
      <w:bookmarkStart w:id="75" w:name="_Toc291746446"/>
      <w:r>
        <w:rPr>
          <w:rFonts w:hint="eastAsia" w:ascii="宋体" w:hAnsi="宋体" w:eastAsia="宋体" w:cs="Times New Roman"/>
          <w:b/>
          <w:kern w:val="0"/>
          <w:szCs w:val="21"/>
        </w:rPr>
        <w:t>2、组建谈判小组</w:t>
      </w:r>
      <w:bookmarkEnd w:id="75"/>
    </w:p>
    <w:p>
      <w:pPr>
        <w:spacing w:line="360" w:lineRule="auto"/>
        <w:ind w:firstLine="540"/>
        <w:rPr>
          <w:rFonts w:ascii="宋体" w:hAnsi="宋体" w:eastAsia="宋体" w:cs="Times New Roman"/>
          <w:b/>
          <w:szCs w:val="21"/>
        </w:rPr>
      </w:pPr>
      <w:r>
        <w:rPr>
          <w:rFonts w:hint="eastAsia" w:ascii="宋体" w:hAnsi="宋体" w:eastAsia="宋体" w:cs="Times New Roman"/>
          <w:szCs w:val="21"/>
        </w:rPr>
        <w:t>招标人根据有关法律法规，结合本招标项目的特点依法组建谈判小组，对谈判申请文件进行评估和比较。谈判小组由招标人的代表和有关专家共三人或三人以上的单数组成，其中专家的人数不得少于成员总数的三分之二。</w:t>
      </w:r>
      <w:r>
        <w:rPr>
          <w:rFonts w:hint="eastAsia" w:ascii="宋体" w:hAnsi="宋体" w:eastAsia="宋体" w:cs="Times New Roman"/>
          <w:b/>
          <w:szCs w:val="21"/>
        </w:rPr>
        <w:t xml:space="preserve"> </w:t>
      </w:r>
    </w:p>
    <w:p>
      <w:pPr>
        <w:spacing w:before="156" w:beforeLines="50" w:after="156" w:afterLines="50"/>
        <w:rPr>
          <w:rFonts w:ascii="宋体" w:hAnsi="宋体" w:eastAsia="宋体" w:cs="Times New Roman"/>
          <w:b/>
          <w:kern w:val="0"/>
          <w:szCs w:val="21"/>
        </w:rPr>
      </w:pPr>
      <w:bookmarkStart w:id="76" w:name="_Toc291746447"/>
      <w:r>
        <w:rPr>
          <w:rFonts w:hint="eastAsia" w:ascii="宋体" w:hAnsi="宋体" w:eastAsia="宋体" w:cs="Times New Roman"/>
          <w:b/>
          <w:kern w:val="0"/>
          <w:szCs w:val="21"/>
        </w:rPr>
        <w:t>3、资格审查</w:t>
      </w:r>
      <w:bookmarkEnd w:id="76"/>
    </w:p>
    <w:p>
      <w:pPr>
        <w:spacing w:line="360" w:lineRule="auto"/>
        <w:ind w:firstLine="540"/>
        <w:rPr>
          <w:rFonts w:ascii="宋体" w:hAnsi="宋体" w:eastAsia="宋体" w:cs="Times New Roman"/>
          <w:szCs w:val="21"/>
        </w:rPr>
      </w:pPr>
      <w:r>
        <w:rPr>
          <w:rFonts w:hint="eastAsia" w:ascii="宋体" w:hAnsi="宋体" w:eastAsia="宋体" w:cs="Times New Roman"/>
          <w:szCs w:val="21"/>
        </w:rPr>
        <w:t>谈判小组将按以下审查内容和要求对谈判申请人的资格进行审查，若有一项不满足的其资格审查不通过，不得进入下一步评审：</w:t>
      </w:r>
    </w:p>
    <w:p>
      <w:pPr>
        <w:spacing w:line="360" w:lineRule="auto"/>
        <w:ind w:firstLine="540"/>
        <w:rPr>
          <w:rFonts w:ascii="宋体" w:hAnsi="宋体" w:eastAsia="宋体" w:cs="Times New Roman"/>
          <w:szCs w:val="21"/>
        </w:rPr>
      </w:pPr>
      <w:r>
        <w:rPr>
          <w:rFonts w:hint="eastAsia" w:ascii="宋体" w:hAnsi="宋体" w:eastAsia="宋体" w:cs="Times New Roman"/>
          <w:szCs w:val="21"/>
        </w:rPr>
        <w:t>3.1谈判申请人名称与营业执照、资质证书、安全生产许可证不一致的；</w:t>
      </w:r>
    </w:p>
    <w:p>
      <w:pPr>
        <w:spacing w:line="360" w:lineRule="auto"/>
        <w:ind w:firstLine="540"/>
        <w:rPr>
          <w:rFonts w:ascii="宋体" w:hAnsi="宋体" w:eastAsia="宋体" w:cs="Times New Roman"/>
          <w:szCs w:val="21"/>
        </w:rPr>
      </w:pPr>
      <w:r>
        <w:rPr>
          <w:rFonts w:hint="eastAsia" w:ascii="宋体" w:hAnsi="宋体" w:eastAsia="宋体" w:cs="Times New Roman"/>
          <w:szCs w:val="21"/>
        </w:rPr>
        <w:t>3.2未按“注意事项”的要求提交相关原件的；</w:t>
      </w:r>
    </w:p>
    <w:p>
      <w:pPr>
        <w:spacing w:line="360" w:lineRule="auto"/>
        <w:ind w:firstLine="540"/>
        <w:rPr>
          <w:rFonts w:ascii="宋体" w:hAnsi="宋体" w:eastAsia="宋体" w:cs="Times New Roman"/>
          <w:b/>
          <w:szCs w:val="21"/>
        </w:rPr>
      </w:pPr>
      <w:r>
        <w:rPr>
          <w:rFonts w:hint="eastAsia" w:ascii="宋体" w:hAnsi="宋体" w:eastAsia="宋体" w:cs="Times New Roman"/>
          <w:szCs w:val="21"/>
        </w:rPr>
        <w:t>3.3申请人资格未满足谈判须知前附表2.1条规定的。</w:t>
      </w:r>
    </w:p>
    <w:p>
      <w:pPr>
        <w:spacing w:before="156" w:beforeLines="50" w:after="156" w:afterLines="50"/>
        <w:rPr>
          <w:rFonts w:ascii="宋体" w:hAnsi="宋体" w:eastAsia="宋体" w:cs="Times New Roman"/>
          <w:b/>
          <w:kern w:val="0"/>
          <w:szCs w:val="21"/>
        </w:rPr>
      </w:pPr>
      <w:bookmarkStart w:id="77" w:name="_Toc291746448"/>
      <w:r>
        <w:rPr>
          <w:rFonts w:hint="eastAsia" w:ascii="宋体" w:hAnsi="宋体" w:eastAsia="宋体" w:cs="Times New Roman"/>
          <w:b/>
          <w:kern w:val="0"/>
          <w:szCs w:val="21"/>
        </w:rPr>
        <w:t>4、初步评审</w:t>
      </w:r>
      <w:bookmarkEnd w:id="77"/>
    </w:p>
    <w:p>
      <w:pPr>
        <w:spacing w:line="360" w:lineRule="auto"/>
        <w:ind w:firstLine="540"/>
        <w:rPr>
          <w:rFonts w:ascii="宋体" w:hAnsi="宋体" w:eastAsia="宋体" w:cs="Times New Roman"/>
          <w:szCs w:val="21"/>
        </w:rPr>
      </w:pPr>
      <w:r>
        <w:rPr>
          <w:rFonts w:hint="eastAsia" w:ascii="宋体" w:hAnsi="宋体" w:eastAsia="宋体" w:cs="Times New Roman"/>
          <w:szCs w:val="21"/>
        </w:rPr>
        <w:t>谈判小组按以下审查内容和要求对谈判申请文件进行初步审查，谈判申请文件出现下列情形之一的，经谈判小组评审后按谈判申请被否决处理：</w:t>
      </w:r>
    </w:p>
    <w:p>
      <w:pPr>
        <w:spacing w:line="360" w:lineRule="auto"/>
        <w:ind w:firstLine="540"/>
        <w:rPr>
          <w:rFonts w:ascii="宋体" w:hAnsi="宋体" w:eastAsia="宋体" w:cs="Times New Roman"/>
          <w:szCs w:val="21"/>
        </w:rPr>
      </w:pPr>
      <w:r>
        <w:rPr>
          <w:rFonts w:hint="eastAsia" w:ascii="宋体" w:hAnsi="宋体" w:eastAsia="宋体" w:cs="Times New Roman"/>
          <w:szCs w:val="21"/>
        </w:rPr>
        <w:t>4.1谈判申请文件未按规定密封的；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4.2谈判申请文件没有法定代表人或法定代表人授权人签字、或没有加盖公章的；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4.3谈判申请文件未按规定的格式、内容和要求填写的，或内容不全的；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4.4谈判申请文件书写潦草、字迹模糊不清难以辨认的；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4.5委托代理人谈判，但没有法定代表人授权书的；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4.6未按照谈判文件提交谈判保证金的；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4.7谈判申请人递交两份或多份内容不同的谈判申请文件，或在一份谈判申请文件中对同一项目报有两个或多个报价且未声明哪一个有效的；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4.8谈判申请文件载明的工期超过谈判文件规定期限的；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4.9投标内容、设备技术规格、技术标准或性能不满足谈判文件要求的；</w:t>
      </w:r>
    </w:p>
    <w:p>
      <w:pPr>
        <w:spacing w:line="360" w:lineRule="auto"/>
        <w:ind w:firstLine="540"/>
        <w:rPr>
          <w:rFonts w:ascii="宋体" w:hAnsi="宋体" w:eastAsia="宋体" w:cs="Times New Roman"/>
          <w:szCs w:val="21"/>
        </w:rPr>
      </w:pPr>
      <w:r>
        <w:rPr>
          <w:rFonts w:hint="eastAsia" w:ascii="宋体" w:hAnsi="宋体" w:eastAsia="宋体" w:cs="Times New Roman"/>
          <w:szCs w:val="21"/>
        </w:rPr>
        <w:t>4.10质量承诺、质量保修及措施不满足谈判文件要求的；</w:t>
      </w:r>
    </w:p>
    <w:p>
      <w:pPr>
        <w:spacing w:line="360" w:lineRule="auto"/>
        <w:ind w:firstLine="540"/>
        <w:rPr>
          <w:rFonts w:ascii="宋体" w:hAnsi="宋体" w:eastAsia="宋体" w:cs="Times New Roman"/>
          <w:b/>
          <w:szCs w:val="21"/>
        </w:rPr>
      </w:pPr>
      <w:r>
        <w:rPr>
          <w:rFonts w:hint="eastAsia" w:ascii="宋体" w:hAnsi="宋体" w:eastAsia="宋体" w:cs="Times New Roman"/>
          <w:szCs w:val="21"/>
        </w:rPr>
        <w:t>4.11谈判申请文件附有招标人不能接收的条件的。</w:t>
      </w:r>
    </w:p>
    <w:p>
      <w:pPr>
        <w:spacing w:before="156" w:beforeLines="50" w:after="156" w:afterLines="50"/>
        <w:rPr>
          <w:rFonts w:ascii="宋体" w:hAnsi="宋体" w:eastAsia="宋体" w:cs="Times New Roman"/>
          <w:b/>
          <w:kern w:val="0"/>
          <w:szCs w:val="21"/>
        </w:rPr>
      </w:pPr>
      <w:bookmarkStart w:id="78" w:name="_Toc291746449"/>
      <w:r>
        <w:rPr>
          <w:rFonts w:hint="eastAsia" w:ascii="宋体" w:hAnsi="宋体" w:eastAsia="宋体" w:cs="Times New Roman"/>
          <w:b/>
          <w:kern w:val="0"/>
          <w:szCs w:val="21"/>
        </w:rPr>
        <w:t>5、</w:t>
      </w:r>
      <w:bookmarkEnd w:id="78"/>
      <w:r>
        <w:rPr>
          <w:rFonts w:hint="eastAsia" w:ascii="宋体" w:hAnsi="宋体" w:eastAsia="宋体" w:cs="Times New Roman"/>
          <w:b/>
          <w:kern w:val="0"/>
          <w:szCs w:val="21"/>
        </w:rPr>
        <w:t>谈判</w:t>
      </w:r>
    </w:p>
    <w:p>
      <w:pPr>
        <w:spacing w:line="360" w:lineRule="auto"/>
        <w:ind w:firstLine="540"/>
        <w:rPr>
          <w:rFonts w:ascii="宋体" w:hAnsi="宋体" w:eastAsia="宋体" w:cs="Times New Roman"/>
          <w:szCs w:val="21"/>
        </w:rPr>
      </w:pPr>
      <w:r>
        <w:rPr>
          <w:rFonts w:hint="eastAsia" w:ascii="宋体" w:hAnsi="宋体" w:eastAsia="宋体" w:cs="Times New Roman"/>
          <w:szCs w:val="21"/>
        </w:rPr>
        <w:t>5.1谈判小组依据谈判文件对已通过资格审查、初步评审的各谈判申请文件进行审核，由谈判小组组长主持，归纳各专家审核意见，形成谈判要点。</w:t>
      </w:r>
    </w:p>
    <w:p>
      <w:pPr>
        <w:spacing w:line="360" w:lineRule="auto"/>
        <w:ind w:firstLine="540"/>
        <w:rPr>
          <w:rFonts w:ascii="宋体" w:hAnsi="宋体" w:eastAsia="宋体" w:cs="Times New Roman"/>
          <w:szCs w:val="21"/>
        </w:rPr>
      </w:pPr>
      <w:r>
        <w:rPr>
          <w:rFonts w:hint="eastAsia" w:ascii="宋体" w:hAnsi="宋体" w:eastAsia="宋体" w:cs="Times New Roman"/>
          <w:szCs w:val="21"/>
        </w:rPr>
        <w:t>5.2谈判小组依据谈判要点，按各谈判申请人抽取的谈判顺序，与各谈判申请人分别进行技术谈判。</w:t>
      </w:r>
    </w:p>
    <w:p>
      <w:pPr>
        <w:spacing w:line="360" w:lineRule="auto"/>
        <w:ind w:firstLine="540"/>
        <w:rPr>
          <w:rFonts w:ascii="宋体" w:hAnsi="宋体" w:eastAsia="宋体" w:cs="Times New Roman"/>
          <w:b/>
          <w:kern w:val="0"/>
          <w:szCs w:val="21"/>
        </w:rPr>
      </w:pPr>
      <w:r>
        <w:rPr>
          <w:rFonts w:hint="eastAsia" w:ascii="宋体" w:hAnsi="宋体" w:eastAsia="宋体" w:cs="Times New Roman"/>
          <w:szCs w:val="21"/>
        </w:rPr>
        <w:t>5.3技术谈判后，谈判申请人根据谈判小组要求，对原报价、技术参数进行修正，并做书面承诺。</w:t>
      </w:r>
    </w:p>
    <w:p>
      <w:pPr>
        <w:spacing w:line="360" w:lineRule="auto"/>
        <w:ind w:firstLine="540"/>
        <w:rPr>
          <w:rFonts w:ascii="宋体" w:hAnsi="宋体" w:eastAsia="宋体" w:cs="Times New Roman"/>
          <w:szCs w:val="21"/>
        </w:rPr>
      </w:pPr>
      <w:r>
        <w:rPr>
          <w:rFonts w:hint="eastAsia" w:ascii="宋体" w:hAnsi="宋体" w:eastAsia="宋体" w:cs="Times New Roman"/>
          <w:szCs w:val="21"/>
        </w:rPr>
        <w:t>6.报价的澄清</w:t>
      </w:r>
    </w:p>
    <w:p>
      <w:pPr>
        <w:spacing w:line="360" w:lineRule="auto"/>
        <w:ind w:firstLine="540"/>
        <w:rPr>
          <w:rFonts w:ascii="宋体" w:hAnsi="宋体" w:eastAsia="宋体" w:cs="Times New Roman"/>
          <w:szCs w:val="21"/>
        </w:rPr>
      </w:pPr>
      <w:r>
        <w:rPr>
          <w:rFonts w:hint="eastAsia" w:ascii="宋体" w:hAnsi="宋体" w:eastAsia="宋体" w:cs="Times New Roman"/>
          <w:szCs w:val="21"/>
        </w:rPr>
        <w:t>6.1谈判小组须对各谈判申请人的最终报价进行合理性审核，如谈判小组一致认为某个谈判申请人的最终报价明显不合理，有降低质量、不能诚信履行的可能时，谈判小组有权决定是否通知谈判申请人限期进行书面解释或提供相关证明材料。若已要求而该谈判申请人在规定期限内未做出解释、做出的解释不合理或不能提供证明材料的，谈判小组有权拒绝该报价。</w:t>
      </w:r>
    </w:p>
    <w:p>
      <w:pPr>
        <w:spacing w:line="360" w:lineRule="auto"/>
        <w:ind w:firstLine="540"/>
        <w:rPr>
          <w:rFonts w:ascii="宋体" w:hAnsi="宋体" w:eastAsia="宋体" w:cs="Times New Roman"/>
          <w:szCs w:val="21"/>
        </w:rPr>
      </w:pPr>
      <w:r>
        <w:rPr>
          <w:rFonts w:hint="eastAsia" w:ascii="宋体" w:hAnsi="宋体" w:eastAsia="宋体" w:cs="Times New Roman"/>
          <w:szCs w:val="21"/>
        </w:rPr>
        <w:t>6.2推荐中标人候选人</w:t>
      </w:r>
    </w:p>
    <w:p>
      <w:pPr>
        <w:spacing w:line="360" w:lineRule="auto"/>
        <w:ind w:firstLine="540"/>
        <w:rPr>
          <w:rFonts w:ascii="宋体" w:hAnsi="宋体" w:eastAsia="宋体" w:cs="Times New Roman"/>
          <w:szCs w:val="21"/>
        </w:rPr>
      </w:pPr>
      <w:r>
        <w:rPr>
          <w:rFonts w:hint="eastAsia" w:ascii="宋体" w:hAnsi="宋体" w:eastAsia="宋体" w:cs="Times New Roman"/>
          <w:szCs w:val="21"/>
        </w:rPr>
        <w:t>6.2.1本次谈判比照最低评审价法确定中标候选人，即在符合招标要求相等的前提下，以提出最低报价的谈判申请人作为中标候选人。</w:t>
      </w:r>
    </w:p>
    <w:p>
      <w:pPr>
        <w:spacing w:line="360" w:lineRule="auto"/>
        <w:ind w:firstLine="540"/>
        <w:rPr>
          <w:rFonts w:ascii="宋体" w:hAnsi="宋体" w:eastAsia="宋体" w:cs="Times New Roman"/>
          <w:szCs w:val="21"/>
        </w:rPr>
      </w:pPr>
      <w:r>
        <w:rPr>
          <w:rFonts w:hint="eastAsia" w:ascii="宋体" w:hAnsi="宋体" w:eastAsia="宋体" w:cs="Times New Roman"/>
          <w:szCs w:val="21"/>
        </w:rPr>
        <w:t>6.2.2谈判小组各评审专家将根据技术谈判承诺、商务谈判承诺以及最终报价情况按顺序推荐1名谈判申请人作为中标候选人。</w:t>
      </w:r>
    </w:p>
    <w:p>
      <w:pPr>
        <w:spacing w:before="156" w:beforeLines="50" w:after="156" w:afterLines="50"/>
        <w:rPr>
          <w:rFonts w:ascii="宋体" w:hAnsi="宋体" w:eastAsia="宋体" w:cs="Times New Roman"/>
          <w:b/>
          <w:kern w:val="0"/>
          <w:szCs w:val="21"/>
        </w:rPr>
      </w:pPr>
      <w:bookmarkStart w:id="79" w:name="_Toc291746450"/>
      <w:r>
        <w:rPr>
          <w:rFonts w:hint="eastAsia" w:ascii="宋体" w:hAnsi="宋体" w:eastAsia="宋体" w:cs="Times New Roman"/>
          <w:b/>
          <w:kern w:val="0"/>
          <w:szCs w:val="21"/>
        </w:rPr>
        <w:t>7、</w:t>
      </w:r>
      <w:bookmarkEnd w:id="79"/>
      <w:r>
        <w:rPr>
          <w:rFonts w:hint="eastAsia" w:ascii="宋体" w:hAnsi="宋体" w:eastAsia="宋体" w:cs="Times New Roman"/>
          <w:b/>
          <w:kern w:val="0"/>
          <w:szCs w:val="21"/>
        </w:rPr>
        <w:t>谈判过程保密</w:t>
      </w:r>
    </w:p>
    <w:p>
      <w:pPr>
        <w:spacing w:line="360" w:lineRule="auto"/>
        <w:ind w:firstLine="540"/>
        <w:rPr>
          <w:rFonts w:ascii="宋体" w:hAnsi="宋体" w:eastAsia="宋体" w:cs="Times New Roman"/>
          <w:szCs w:val="21"/>
        </w:rPr>
      </w:pPr>
      <w:r>
        <w:rPr>
          <w:rFonts w:hint="eastAsia" w:ascii="宋体" w:hAnsi="宋体" w:eastAsia="宋体" w:cs="Times New Roman"/>
          <w:szCs w:val="21"/>
        </w:rPr>
        <w:t>7.1谈判开始之后，直到授予中标人合同止，凡是属于审查、澄清、评价和比较报价的有关资料以及授标意向等，均不得向谈判申请人或其他与评审无关的人员透露。</w:t>
      </w:r>
    </w:p>
    <w:p>
      <w:pPr>
        <w:spacing w:line="360" w:lineRule="auto"/>
        <w:ind w:firstLine="540"/>
        <w:rPr>
          <w:rFonts w:ascii="宋体" w:hAnsi="宋体" w:eastAsia="宋体" w:cs="Times New Roman"/>
          <w:szCs w:val="21"/>
        </w:rPr>
      </w:pPr>
      <w:r>
        <w:rPr>
          <w:rFonts w:hint="eastAsia" w:ascii="宋体" w:hAnsi="宋体" w:eastAsia="宋体" w:cs="Times New Roman"/>
          <w:szCs w:val="21"/>
        </w:rPr>
        <w:t>7.2在谈判期间，谈判申请人企图影响招标代理或谈判小组的任何活动，将导致报价被拒绝，并由其承担相应的法律责任。</w:t>
      </w:r>
    </w:p>
    <w:p>
      <w:pPr>
        <w:spacing w:line="360" w:lineRule="auto"/>
        <w:ind w:firstLine="540"/>
        <w:rPr>
          <w:rFonts w:ascii="宋体" w:hAnsi="宋体" w:eastAsia="宋体" w:cs="Times New Roman"/>
          <w:szCs w:val="21"/>
        </w:rPr>
      </w:pPr>
      <w:r>
        <w:rPr>
          <w:rFonts w:hint="eastAsia" w:ascii="宋体" w:hAnsi="宋体" w:eastAsia="宋体" w:cs="Times New Roman"/>
          <w:szCs w:val="21"/>
        </w:rPr>
        <w:t>7.3关于谈判申请人瑕疵滞后发现的处理规则</w:t>
      </w:r>
    </w:p>
    <w:p>
      <w:pPr>
        <w:spacing w:line="360" w:lineRule="auto"/>
        <w:ind w:firstLine="540"/>
        <w:rPr>
          <w:rFonts w:ascii="宋体" w:hAnsi="宋体" w:eastAsia="宋体" w:cs="Times New Roman"/>
          <w:szCs w:val="21"/>
        </w:rPr>
      </w:pPr>
      <w:r>
        <w:rPr>
          <w:rFonts w:hint="eastAsia" w:ascii="宋体" w:hAnsi="宋体" w:eastAsia="宋体" w:cs="Times New Roman"/>
          <w:szCs w:val="21"/>
        </w:rPr>
        <w:t>无论基于何种原因，各项本应作拒绝报价处理的情形，即便未被及时发现而使该谈判申请人进入初审、详细评审或其它后续程序，包括已经签约的情形。一旦被发现存在上述情形，招标代理均有权决定取消该谈判申请人的此前评议结果，或决定对该报价予以拒绝，并有权采取相应的补救及纠正措施。</w:t>
      </w:r>
    </w:p>
    <w:p>
      <w:pPr>
        <w:keepNext/>
        <w:widowControl/>
        <w:tabs>
          <w:tab w:val="left" w:pos="576"/>
        </w:tabs>
        <w:spacing w:before="120" w:after="156" w:afterLines="50"/>
        <w:ind w:left="576"/>
        <w:jc w:val="left"/>
        <w:outlineLvl w:val="1"/>
        <w:rPr>
          <w:rFonts w:eastAsia="宋体" w:asciiTheme="majorHAnsi" w:hAnsiTheme="majorHAnsi" w:cstheme="majorBidi"/>
          <w:bCs/>
          <w:szCs w:val="21"/>
        </w:rPr>
      </w:pPr>
      <w:bookmarkStart w:id="80" w:name="_Toc207165295"/>
      <w:bookmarkStart w:id="81" w:name="_Toc205020786"/>
      <w:bookmarkStart w:id="82" w:name="_Toc291746452"/>
      <w:bookmarkStart w:id="83" w:name="_Toc31202"/>
      <w:r>
        <w:rPr>
          <w:rFonts w:hint="eastAsia" w:asciiTheme="majorHAnsi" w:hAnsiTheme="majorHAnsi" w:eastAsiaTheme="majorEastAsia" w:cstheme="majorBidi"/>
          <w:b/>
          <w:bCs/>
          <w:szCs w:val="21"/>
        </w:rPr>
        <w:t>五、定标</w:t>
      </w:r>
      <w:bookmarkEnd w:id="80"/>
      <w:bookmarkEnd w:id="81"/>
      <w:bookmarkEnd w:id="82"/>
      <w:bookmarkEnd w:id="83"/>
    </w:p>
    <w:p>
      <w:pPr>
        <w:spacing w:line="360" w:lineRule="auto"/>
        <w:ind w:firstLine="540"/>
        <w:rPr>
          <w:rFonts w:ascii="宋体" w:hAnsi="宋体" w:eastAsia="宋体" w:cs="Times New Roman"/>
          <w:szCs w:val="24"/>
        </w:rPr>
      </w:pPr>
      <w:r>
        <w:rPr>
          <w:rFonts w:hint="eastAsia" w:ascii="宋体" w:hAnsi="宋体" w:eastAsia="宋体" w:cs="Times New Roman"/>
          <w:szCs w:val="21"/>
        </w:rPr>
        <w:t>招标人确定中标人的方法如下：</w:t>
      </w:r>
    </w:p>
    <w:p>
      <w:pPr>
        <w:spacing w:line="360" w:lineRule="auto"/>
        <w:ind w:firstLine="540"/>
        <w:rPr>
          <w:rFonts w:ascii="宋体" w:hAnsi="宋体" w:eastAsia="宋体" w:cs="Times New Roman"/>
          <w:szCs w:val="21"/>
        </w:rPr>
      </w:pPr>
      <w:r>
        <w:rPr>
          <w:rFonts w:hint="eastAsia" w:ascii="宋体" w:hAnsi="宋体" w:eastAsia="宋体" w:cs="Times New Roman"/>
          <w:szCs w:val="21"/>
        </w:rPr>
        <w:t>1、招标人应当根据谈判小组提出的书面评标报告确定排名第一的中标候选人为中标人。</w:t>
      </w:r>
    </w:p>
    <w:p>
      <w:pPr>
        <w:spacing w:line="360" w:lineRule="auto"/>
        <w:ind w:firstLine="540"/>
        <w:rPr>
          <w:rFonts w:ascii="宋体" w:hAnsi="宋体" w:eastAsia="宋体" w:cs="Times New Roman"/>
          <w:szCs w:val="21"/>
        </w:rPr>
      </w:pPr>
      <w:r>
        <w:rPr>
          <w:rFonts w:hint="eastAsia" w:ascii="宋体" w:hAnsi="宋体" w:eastAsia="宋体" w:cs="Times New Roman"/>
          <w:szCs w:val="21"/>
        </w:rPr>
        <w:t>2、排名第一的中标候选人存在下列原因之一时，招标人将废除其中标资格，并将合同授予评标排名第二的中标候选人，其余依此类推。</w:t>
      </w:r>
    </w:p>
    <w:p>
      <w:pPr>
        <w:numPr>
          <w:ilvl w:val="0"/>
          <w:numId w:val="2"/>
        </w:numPr>
        <w:spacing w:line="360" w:lineRule="auto"/>
        <w:rPr>
          <w:rFonts w:ascii="宋体" w:hAnsi="宋体" w:eastAsia="宋体" w:cs="Times New Roman"/>
          <w:szCs w:val="21"/>
        </w:rPr>
      </w:pPr>
      <w:r>
        <w:rPr>
          <w:rFonts w:hint="eastAsia" w:ascii="宋体" w:hAnsi="宋体" w:eastAsia="宋体" w:cs="Times New Roman"/>
          <w:szCs w:val="21"/>
        </w:rPr>
        <w:t>放弃中标；</w:t>
      </w:r>
    </w:p>
    <w:p>
      <w:pPr>
        <w:numPr>
          <w:ilvl w:val="0"/>
          <w:numId w:val="2"/>
        </w:numPr>
        <w:spacing w:line="360" w:lineRule="auto"/>
        <w:ind w:left="540"/>
        <w:rPr>
          <w:rFonts w:ascii="宋体" w:hAnsi="宋体" w:eastAsia="宋体" w:cs="Times New Roman"/>
          <w:sz w:val="24"/>
          <w:szCs w:val="24"/>
        </w:rPr>
      </w:pPr>
      <w:r>
        <w:rPr>
          <w:rFonts w:hint="eastAsia" w:ascii="宋体" w:hAnsi="宋体" w:eastAsia="宋体" w:cs="Times New Roman"/>
          <w:szCs w:val="21"/>
        </w:rPr>
        <w:t>因不可抗力不能履行合同。</w:t>
      </w:r>
    </w:p>
    <w:p>
      <w:pPr>
        <w:keepNext/>
        <w:widowControl/>
        <w:tabs>
          <w:tab w:val="left" w:pos="576"/>
        </w:tabs>
        <w:spacing w:before="120" w:after="156" w:afterLines="50"/>
        <w:ind w:left="576"/>
        <w:jc w:val="left"/>
        <w:outlineLvl w:val="1"/>
        <w:rPr>
          <w:rFonts w:asciiTheme="majorHAnsi" w:hAnsiTheme="majorHAnsi" w:eastAsiaTheme="majorEastAsia" w:cstheme="majorBidi"/>
          <w:bCs/>
          <w:szCs w:val="21"/>
        </w:rPr>
      </w:pPr>
      <w:bookmarkStart w:id="84" w:name="_Toc441242055"/>
      <w:bookmarkStart w:id="85" w:name="_Toc395790134"/>
      <w:bookmarkStart w:id="86" w:name="_Toc17612"/>
      <w:r>
        <w:rPr>
          <w:rFonts w:hint="eastAsia" w:asciiTheme="majorHAnsi" w:hAnsiTheme="majorHAnsi" w:eastAsiaTheme="majorEastAsia" w:cstheme="majorBidi"/>
          <w:b/>
          <w:bCs/>
          <w:szCs w:val="21"/>
        </w:rPr>
        <w:t>六、签订合同</w:t>
      </w:r>
      <w:bookmarkEnd w:id="84"/>
      <w:bookmarkEnd w:id="85"/>
      <w:bookmarkEnd w:id="86"/>
    </w:p>
    <w:p>
      <w:pPr>
        <w:spacing w:before="156" w:beforeLines="50" w:after="156" w:afterLines="50"/>
        <w:rPr>
          <w:rFonts w:ascii="宋体" w:hAnsi="宋体" w:eastAsia="宋体" w:cs="Times New Roman"/>
          <w:kern w:val="0"/>
          <w:szCs w:val="24"/>
        </w:rPr>
      </w:pPr>
      <w:r>
        <w:rPr>
          <w:rFonts w:hint="eastAsia" w:ascii="宋体" w:hAnsi="宋体" w:eastAsia="宋体" w:cs="Times New Roman"/>
          <w:b/>
          <w:kern w:val="0"/>
          <w:szCs w:val="21"/>
        </w:rPr>
        <w:t>1、中标通知</w:t>
      </w:r>
    </w:p>
    <w:p>
      <w:pPr>
        <w:spacing w:line="360" w:lineRule="auto"/>
        <w:ind w:firstLine="540"/>
        <w:rPr>
          <w:rFonts w:ascii="宋体" w:hAnsi="宋体" w:eastAsia="宋体" w:cs="Times New Roman"/>
          <w:szCs w:val="21"/>
        </w:rPr>
      </w:pPr>
      <w:r>
        <w:rPr>
          <w:rFonts w:hint="eastAsia" w:ascii="宋体" w:hAnsi="宋体" w:eastAsia="宋体" w:cs="Times New Roman"/>
          <w:szCs w:val="21"/>
        </w:rPr>
        <w:t>1.1中标人确定后以书面形式向中标人发出中标通知书，但该中标结果的有效性不依赖于未中标的谈判申请人是否知道中标结果。中标通知书对招标人和中标人具有同等法律效力。中标通知书发出以后，招标人改变中标结果或者中标人放弃中标，应当承担相应的法律责任。</w:t>
      </w:r>
    </w:p>
    <w:p>
      <w:pPr>
        <w:spacing w:line="360" w:lineRule="auto"/>
        <w:ind w:firstLine="540"/>
        <w:rPr>
          <w:rFonts w:ascii="宋体" w:hAnsi="宋体" w:eastAsia="宋体" w:cs="Times New Roman"/>
          <w:szCs w:val="21"/>
        </w:rPr>
      </w:pPr>
      <w:r>
        <w:rPr>
          <w:rFonts w:hint="eastAsia" w:ascii="宋体" w:hAnsi="宋体" w:eastAsia="宋体" w:cs="Times New Roman"/>
          <w:szCs w:val="21"/>
        </w:rPr>
        <w:t>1.2招标代理对未中标的谈判申请人不作未中标原因的解释。</w:t>
      </w:r>
    </w:p>
    <w:p>
      <w:pPr>
        <w:spacing w:line="360" w:lineRule="auto"/>
        <w:ind w:firstLine="540"/>
        <w:rPr>
          <w:rFonts w:ascii="宋体" w:hAnsi="宋体" w:eastAsia="宋体" w:cs="Times New Roman"/>
          <w:szCs w:val="21"/>
        </w:rPr>
      </w:pPr>
      <w:r>
        <w:rPr>
          <w:rFonts w:hint="eastAsia" w:ascii="宋体" w:hAnsi="宋体" w:eastAsia="宋体" w:cs="Times New Roman"/>
          <w:szCs w:val="21"/>
        </w:rPr>
        <w:t>1.3中标通知书是合同的组成部分。</w:t>
      </w:r>
    </w:p>
    <w:p>
      <w:pPr>
        <w:spacing w:before="156" w:beforeLines="50" w:after="156" w:afterLines="50"/>
        <w:rPr>
          <w:rFonts w:ascii="宋体" w:hAnsi="宋体" w:eastAsia="宋体" w:cs="Times New Roman"/>
          <w:b/>
          <w:kern w:val="0"/>
          <w:szCs w:val="21"/>
        </w:rPr>
      </w:pPr>
      <w:r>
        <w:rPr>
          <w:rFonts w:hint="eastAsia" w:ascii="宋体" w:hAnsi="宋体" w:eastAsia="宋体" w:cs="Times New Roman"/>
          <w:b/>
          <w:kern w:val="0"/>
          <w:szCs w:val="21"/>
        </w:rPr>
        <w:t>2、签订合同</w:t>
      </w:r>
    </w:p>
    <w:p>
      <w:pPr>
        <w:spacing w:line="360" w:lineRule="auto"/>
        <w:ind w:firstLine="540"/>
        <w:rPr>
          <w:rFonts w:ascii="宋体" w:hAnsi="宋体" w:eastAsia="宋体" w:cs="Times New Roman"/>
          <w:szCs w:val="21"/>
        </w:rPr>
      </w:pPr>
      <w:r>
        <w:rPr>
          <w:rFonts w:hint="eastAsia" w:ascii="宋体" w:hAnsi="宋体" w:eastAsia="宋体" w:cs="Times New Roman"/>
          <w:szCs w:val="21"/>
        </w:rPr>
        <w:t>2.1中标人应在接到中标通知书10日内与招标人签订购合同。</w:t>
      </w:r>
    </w:p>
    <w:p>
      <w:pPr>
        <w:spacing w:line="360" w:lineRule="auto"/>
        <w:ind w:firstLine="540"/>
        <w:rPr>
          <w:rFonts w:ascii="宋体" w:hAnsi="宋体" w:eastAsia="宋体" w:cs="Times New Roman"/>
          <w:szCs w:val="21"/>
        </w:rPr>
      </w:pPr>
      <w:r>
        <w:rPr>
          <w:rFonts w:hint="eastAsia" w:ascii="宋体" w:hAnsi="宋体" w:eastAsia="宋体" w:cs="Times New Roman"/>
          <w:szCs w:val="21"/>
        </w:rPr>
        <w:t>2.2中标人应按照谈判文件、谈判申请文件及评审过程中的有关澄清、说明或者补正文件的内容与招标人签订合同。中标人不得再与招标人签订背离合同实质性内容的其它协议或声明。</w:t>
      </w:r>
    </w:p>
    <w:p>
      <w:pPr>
        <w:spacing w:line="360" w:lineRule="auto"/>
        <w:ind w:firstLine="540"/>
        <w:rPr>
          <w:rFonts w:ascii="宋体" w:hAnsi="宋体" w:eastAsia="宋体" w:cs="Times New Roman"/>
          <w:szCs w:val="21"/>
        </w:rPr>
      </w:pPr>
      <w:r>
        <w:rPr>
          <w:rFonts w:hint="eastAsia" w:ascii="宋体" w:hAnsi="宋体" w:eastAsia="宋体" w:cs="Times New Roman"/>
          <w:szCs w:val="21"/>
        </w:rPr>
        <w:t>2.3中标人一旦中标，未经招标人事先给予书面同意不得转包、分包，亦不得将合同全部及任何权利、义务向第三方转让，否则将被视为严重违约。</w:t>
      </w:r>
    </w:p>
    <w:p>
      <w:pPr>
        <w:spacing w:line="360" w:lineRule="auto"/>
        <w:ind w:firstLine="540"/>
        <w:rPr>
          <w:rFonts w:ascii="宋体" w:hAnsi="宋体" w:eastAsia="宋体" w:cs="Times New Roman"/>
          <w:szCs w:val="21"/>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keepNext/>
        <w:widowControl/>
        <w:tabs>
          <w:tab w:val="left" w:pos="720"/>
        </w:tabs>
        <w:spacing w:before="240" w:after="60"/>
        <w:jc w:val="left"/>
        <w:outlineLvl w:val="2"/>
        <w:rPr>
          <w:rFonts w:ascii="Arial" w:hAnsi="Arial" w:eastAsia="宋体" w:cs="Times New Roman"/>
          <w:b/>
          <w:kern w:val="0"/>
          <w:sz w:val="52"/>
          <w:szCs w:val="20"/>
        </w:rPr>
      </w:pPr>
      <w:r>
        <w:rPr>
          <w:rFonts w:ascii="Arial" w:hAnsi="Arial" w:eastAsia="华文宋体" w:cs="Times New Roman"/>
          <w:kern w:val="0"/>
          <w:sz w:val="52"/>
          <w:szCs w:val="20"/>
        </w:rPr>
        <w:br w:type="page"/>
      </w:r>
      <w:bookmarkStart w:id="87" w:name="_Toc21697"/>
    </w:p>
    <w:p>
      <w:pPr>
        <w:keepNext/>
        <w:widowControl/>
        <w:tabs>
          <w:tab w:val="left" w:pos="720"/>
        </w:tabs>
        <w:spacing w:before="240" w:after="60"/>
        <w:jc w:val="center"/>
        <w:outlineLvl w:val="2"/>
        <w:rPr>
          <w:rFonts w:ascii="Arial" w:hAnsi="Arial" w:eastAsia="宋体" w:cs="Times New Roman"/>
          <w:b/>
          <w:kern w:val="0"/>
          <w:sz w:val="52"/>
          <w:szCs w:val="20"/>
        </w:rPr>
      </w:pPr>
      <w:r>
        <w:rPr>
          <w:rFonts w:hint="eastAsia" w:ascii="Arial" w:hAnsi="Arial" w:eastAsia="宋体" w:cs="Times New Roman"/>
          <w:b/>
          <w:kern w:val="0"/>
          <w:sz w:val="52"/>
          <w:szCs w:val="20"/>
        </w:rPr>
        <w:t>第四章</w:t>
      </w:r>
      <w:r>
        <w:rPr>
          <w:rFonts w:ascii="Arial" w:hAnsi="Arial" w:eastAsia="宋体" w:cs="Times New Roman"/>
          <w:b/>
          <w:kern w:val="0"/>
          <w:sz w:val="52"/>
          <w:szCs w:val="20"/>
        </w:rPr>
        <w:t xml:space="preserve"> </w:t>
      </w:r>
      <w:r>
        <w:rPr>
          <w:rFonts w:hint="eastAsia" w:ascii="Arial" w:hAnsi="Arial" w:eastAsia="宋体" w:cs="Times New Roman"/>
          <w:b/>
          <w:kern w:val="0"/>
          <w:sz w:val="52"/>
          <w:szCs w:val="20"/>
        </w:rPr>
        <w:t>谈判申请文件格式</w:t>
      </w:r>
      <w:bookmarkEnd w:id="87"/>
    </w:p>
    <w:p>
      <w:pPr>
        <w:rPr>
          <w:rFonts w:ascii="Calibri" w:hAnsi="Calibri" w:eastAsia="宋体" w:cs="Times New Roman"/>
          <w:szCs w:val="24"/>
        </w:rPr>
      </w:pPr>
    </w:p>
    <w:p>
      <w:pPr>
        <w:keepNext/>
        <w:widowControl/>
        <w:tabs>
          <w:tab w:val="left" w:pos="720"/>
        </w:tabs>
        <w:spacing w:before="240" w:after="60"/>
        <w:jc w:val="center"/>
        <w:outlineLvl w:val="2"/>
        <w:rPr>
          <w:rFonts w:ascii="Arial" w:hAnsi="Arial" w:eastAsia="宋体" w:cs="Times New Roman"/>
          <w:b/>
          <w:kern w:val="0"/>
          <w:sz w:val="32"/>
          <w:szCs w:val="20"/>
        </w:rPr>
      </w:pPr>
      <w:bookmarkStart w:id="88" w:name="_Toc2621"/>
      <w:r>
        <w:rPr>
          <w:rFonts w:hint="eastAsia" w:ascii="Arial" w:hAnsi="Arial" w:eastAsia="宋体" w:cs="Times New Roman"/>
          <w:b/>
          <w:kern w:val="0"/>
          <w:sz w:val="32"/>
          <w:szCs w:val="20"/>
        </w:rPr>
        <w:t>唱标一览表</w:t>
      </w:r>
      <w:bookmarkEnd w:id="88"/>
    </w:p>
    <w:tbl>
      <w:tblPr>
        <w:tblStyle w:val="17"/>
        <w:tblW w:w="7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2410"/>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谈判申请人名称</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谈判总报价</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大  写</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小  写</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工期</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ind w:firstLine="240" w:firstLineChars="100"/>
              <w:rPr>
                <w:rFonts w:ascii="宋体" w:hAnsi="宋体" w:eastAsia="宋体" w:cs="Times New Roman"/>
                <w:sz w:val="24"/>
                <w:szCs w:val="24"/>
              </w:rPr>
            </w:pP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质量承诺</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投标保证金</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sz w:val="24"/>
                <w:szCs w:val="24"/>
              </w:rPr>
            </w:pP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Times New Roman"/>
                <w:sz w:val="24"/>
                <w:szCs w:val="24"/>
              </w:rPr>
            </w:pPr>
            <w:r>
              <w:rPr>
                <w:rFonts w:hint="eastAsia" w:ascii="宋体" w:hAnsi="宋体" w:eastAsia="宋体" w:cs="Times New Roman"/>
                <w:sz w:val="24"/>
                <w:szCs w:val="24"/>
              </w:rPr>
              <w:t>备注</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sz w:val="24"/>
                <w:szCs w:val="24"/>
              </w:rPr>
            </w:pPr>
          </w:p>
        </w:tc>
      </w:tr>
    </w:tbl>
    <w:p>
      <w:pPr>
        <w:spacing w:line="400" w:lineRule="atLeast"/>
        <w:rPr>
          <w:rFonts w:ascii="宋体" w:hAnsi="宋体" w:eastAsia="宋体" w:cs="Times New Roman"/>
          <w:b/>
          <w:sz w:val="24"/>
          <w:szCs w:val="24"/>
        </w:rPr>
      </w:pPr>
      <w:r>
        <w:rPr>
          <w:rFonts w:hint="eastAsia" w:ascii="宋体" w:hAnsi="宋体" w:eastAsia="宋体" w:cs="Times New Roman"/>
          <w:b/>
          <w:sz w:val="24"/>
          <w:szCs w:val="24"/>
        </w:rPr>
        <w:t xml:space="preserve">    注：本唱标一览表必须装订在谈判申请文件首页。</w:t>
      </w:r>
    </w:p>
    <w:p>
      <w:pPr>
        <w:spacing w:line="400" w:lineRule="atLeast"/>
        <w:jc w:val="center"/>
        <w:rPr>
          <w:rFonts w:ascii="宋体" w:hAnsi="宋体" w:eastAsia="宋体" w:cs="Times New Roman"/>
          <w:sz w:val="24"/>
          <w:szCs w:val="24"/>
        </w:rPr>
      </w:pPr>
    </w:p>
    <w:p>
      <w:pPr>
        <w:spacing w:line="400" w:lineRule="atLeast"/>
        <w:jc w:val="center"/>
        <w:rPr>
          <w:rFonts w:ascii="宋体" w:hAnsi="宋体" w:eastAsia="宋体" w:cs="Times New Roman"/>
          <w:sz w:val="24"/>
          <w:szCs w:val="24"/>
        </w:rPr>
      </w:pPr>
    </w:p>
    <w:p>
      <w:pPr>
        <w:spacing w:line="400" w:lineRule="atLeast"/>
        <w:rPr>
          <w:rFonts w:ascii="宋体" w:hAnsi="宋体" w:eastAsia="宋体" w:cs="Times New Roman"/>
          <w:sz w:val="24"/>
          <w:szCs w:val="24"/>
        </w:rPr>
      </w:pPr>
      <w:r>
        <w:rPr>
          <w:rFonts w:hint="eastAsia" w:ascii="宋体" w:hAnsi="宋体" w:eastAsia="宋体" w:cs="Times New Roman"/>
          <w:sz w:val="24"/>
          <w:szCs w:val="24"/>
        </w:rPr>
        <w:t xml:space="preserve">     谈判申请人：</w:t>
      </w:r>
      <w:r>
        <w:rPr>
          <w:rFonts w:hint="eastAsia" w:ascii="宋体" w:hAnsi="宋体" w:eastAsia="宋体" w:cs="Times New Roman"/>
          <w:sz w:val="24"/>
          <w:szCs w:val="24"/>
          <w:u w:val="single"/>
        </w:rPr>
        <w:t xml:space="preserve">               (全称、盖章)                       </w:t>
      </w:r>
    </w:p>
    <w:p>
      <w:pPr>
        <w:spacing w:line="400" w:lineRule="atLeast"/>
        <w:rPr>
          <w:rFonts w:ascii="宋体" w:hAnsi="宋体" w:eastAsia="宋体" w:cs="Times New Roman"/>
          <w:sz w:val="24"/>
          <w:szCs w:val="24"/>
        </w:rPr>
      </w:pPr>
    </w:p>
    <w:p>
      <w:pPr>
        <w:spacing w:line="400" w:lineRule="atLeast"/>
        <w:rPr>
          <w:rFonts w:ascii="宋体" w:hAnsi="宋体" w:eastAsia="宋体" w:cs="Times New Roman"/>
          <w:sz w:val="24"/>
          <w:szCs w:val="24"/>
        </w:rPr>
      </w:pPr>
      <w:r>
        <w:rPr>
          <w:rFonts w:hint="eastAsia" w:ascii="宋体" w:hAnsi="宋体" w:eastAsia="宋体" w:cs="Times New Roman"/>
          <w:sz w:val="24"/>
          <w:szCs w:val="24"/>
        </w:rPr>
        <w:t xml:space="preserve">     法定代表人或其授权委托人：</w:t>
      </w:r>
      <w:r>
        <w:rPr>
          <w:rFonts w:hint="eastAsia" w:ascii="宋体" w:hAnsi="宋体" w:eastAsia="宋体" w:cs="Times New Roman"/>
          <w:sz w:val="24"/>
          <w:szCs w:val="24"/>
          <w:u w:val="single"/>
        </w:rPr>
        <w:t xml:space="preserve">  (签字)                        </w:t>
      </w:r>
      <w:r>
        <w:rPr>
          <w:rFonts w:hint="eastAsia" w:ascii="宋体" w:hAnsi="宋体" w:eastAsia="宋体" w:cs="Times New Roman"/>
          <w:sz w:val="24"/>
          <w:szCs w:val="24"/>
        </w:rPr>
        <w:t xml:space="preserve">   </w:t>
      </w:r>
    </w:p>
    <w:p>
      <w:pPr>
        <w:spacing w:line="400" w:lineRule="atLeast"/>
        <w:rPr>
          <w:rFonts w:ascii="宋体" w:hAnsi="宋体" w:eastAsia="宋体" w:cs="Times New Roman"/>
          <w:sz w:val="24"/>
          <w:szCs w:val="24"/>
        </w:rPr>
      </w:pPr>
    </w:p>
    <w:p>
      <w:pPr>
        <w:tabs>
          <w:tab w:val="left" w:pos="4545"/>
        </w:tabs>
        <w:spacing w:line="400" w:lineRule="atLeast"/>
        <w:rPr>
          <w:rFonts w:ascii="Calibri" w:hAnsi="Calibri" w:eastAsia="宋体" w:cs="Times New Roman"/>
          <w:sz w:val="24"/>
          <w:szCs w:val="24"/>
        </w:rPr>
      </w:pPr>
      <w:r>
        <w:rPr>
          <w:rFonts w:ascii="Calibri" w:hAnsi="Calibri" w:eastAsia="宋体" w:cs="Times New Roman"/>
          <w:sz w:val="24"/>
          <w:szCs w:val="24"/>
        </w:rPr>
        <w:t xml:space="preserve">     </w:t>
      </w:r>
      <w:r>
        <w:rPr>
          <w:rFonts w:hint="eastAsia" w:ascii="Calibri" w:hAnsi="Calibri" w:eastAsia="宋体" w:cs="Times New Roman"/>
          <w:sz w:val="24"/>
          <w:szCs w:val="24"/>
        </w:rPr>
        <w:t>日期：</w:t>
      </w:r>
      <w:r>
        <w:rPr>
          <w:rFonts w:ascii="Calibri" w:hAnsi="Calibri" w:eastAsia="宋体" w:cs="Times New Roman"/>
          <w:sz w:val="24"/>
          <w:szCs w:val="24"/>
          <w:u w:val="single"/>
        </w:rPr>
        <w:t xml:space="preserve">         </w:t>
      </w:r>
      <w:r>
        <w:rPr>
          <w:rFonts w:ascii="Calibri" w:hAnsi="Calibri" w:eastAsia="宋体" w:cs="Times New Roman"/>
          <w:sz w:val="24"/>
          <w:szCs w:val="24"/>
        </w:rPr>
        <w:t xml:space="preserve"> </w:t>
      </w:r>
      <w:r>
        <w:rPr>
          <w:rFonts w:hint="eastAsia" w:ascii="Calibri" w:hAnsi="Calibri" w:eastAsia="宋体" w:cs="Times New Roman"/>
          <w:sz w:val="24"/>
          <w:szCs w:val="24"/>
        </w:rPr>
        <w:t>年</w:t>
      </w:r>
      <w:r>
        <w:rPr>
          <w:rFonts w:ascii="Calibri" w:hAnsi="Calibri" w:eastAsia="宋体" w:cs="Times New Roman"/>
          <w:sz w:val="24"/>
          <w:szCs w:val="24"/>
          <w:u w:val="single"/>
        </w:rPr>
        <w:t xml:space="preserve">     </w:t>
      </w:r>
      <w:r>
        <w:rPr>
          <w:rFonts w:ascii="Calibri" w:hAnsi="Calibri" w:eastAsia="宋体" w:cs="Times New Roman"/>
          <w:sz w:val="24"/>
          <w:szCs w:val="24"/>
        </w:rPr>
        <w:t xml:space="preserve"> </w:t>
      </w:r>
      <w:r>
        <w:rPr>
          <w:rFonts w:hint="eastAsia" w:ascii="Calibri" w:hAnsi="Calibri" w:eastAsia="宋体" w:cs="Times New Roman"/>
          <w:sz w:val="24"/>
          <w:szCs w:val="24"/>
        </w:rPr>
        <w:t>月</w:t>
      </w:r>
      <w:r>
        <w:rPr>
          <w:rFonts w:ascii="Calibri" w:hAnsi="Calibri" w:eastAsia="宋体" w:cs="Times New Roman"/>
          <w:sz w:val="24"/>
          <w:szCs w:val="24"/>
          <w:u w:val="single"/>
        </w:rPr>
        <w:t xml:space="preserve">     </w:t>
      </w:r>
      <w:r>
        <w:rPr>
          <w:rFonts w:hint="eastAsia" w:ascii="Calibri" w:hAnsi="Calibri" w:eastAsia="宋体" w:cs="Times New Roman"/>
          <w:sz w:val="24"/>
          <w:szCs w:val="24"/>
        </w:rPr>
        <w:t>日</w:t>
      </w:r>
      <w:r>
        <w:rPr>
          <w:rFonts w:ascii="Calibri" w:hAnsi="Calibri" w:eastAsia="宋体" w:cs="Times New Roman"/>
          <w:sz w:val="24"/>
          <w:szCs w:val="24"/>
        </w:rPr>
        <w:tab/>
      </w:r>
    </w:p>
    <w:p>
      <w:pPr>
        <w:keepNext/>
        <w:widowControl/>
        <w:tabs>
          <w:tab w:val="left" w:pos="720"/>
        </w:tabs>
        <w:spacing w:before="240" w:after="60"/>
        <w:jc w:val="center"/>
        <w:outlineLvl w:val="2"/>
        <w:rPr>
          <w:rFonts w:ascii="Arial" w:hAnsi="Arial" w:eastAsia="宋体" w:cs="Times New Roman"/>
          <w:b/>
          <w:kern w:val="0"/>
          <w:sz w:val="32"/>
          <w:szCs w:val="20"/>
        </w:rPr>
      </w:pPr>
      <w:r>
        <w:rPr>
          <w:rFonts w:ascii="Arial" w:hAnsi="Arial" w:eastAsia="华文宋体" w:cs="Times New Roman"/>
          <w:kern w:val="0"/>
          <w:sz w:val="32"/>
          <w:szCs w:val="20"/>
        </w:rPr>
        <w:br w:type="page"/>
      </w:r>
      <w:bookmarkStart w:id="89" w:name="_Toc14849"/>
      <w:r>
        <w:rPr>
          <w:rFonts w:hint="eastAsia" w:ascii="Arial" w:hAnsi="Arial" w:eastAsia="宋体" w:cs="Times New Roman"/>
          <w:b/>
          <w:kern w:val="0"/>
          <w:sz w:val="32"/>
          <w:szCs w:val="20"/>
        </w:rPr>
        <w:t>（一）谈判函</w:t>
      </w:r>
      <w:bookmarkEnd w:id="89"/>
    </w:p>
    <w:p>
      <w:pPr>
        <w:rPr>
          <w:rFonts w:ascii="Calibri" w:hAnsi="Calibri" w:eastAsia="宋体" w:cs="Times New Roman"/>
          <w:szCs w:val="24"/>
        </w:rPr>
      </w:pPr>
    </w:p>
    <w:p>
      <w:pPr>
        <w:spacing w:line="400" w:lineRule="atLeas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 xml:space="preserve">   （招标人）   </w:t>
      </w:r>
      <w:r>
        <w:rPr>
          <w:rFonts w:hint="eastAsia" w:ascii="宋体" w:hAnsi="宋体" w:eastAsia="宋体" w:cs="Times New Roman"/>
          <w:szCs w:val="21"/>
        </w:rPr>
        <w:t xml:space="preserve">                  </w:t>
      </w:r>
    </w:p>
    <w:p>
      <w:pPr>
        <w:spacing w:line="400" w:lineRule="atLeast"/>
        <w:ind w:firstLine="480"/>
        <w:rPr>
          <w:rFonts w:ascii="宋体" w:hAnsi="宋体" w:eastAsia="宋体" w:cs="Times New Roman"/>
          <w:szCs w:val="21"/>
          <w:u w:val="single"/>
        </w:rPr>
      </w:pPr>
      <w:r>
        <w:rPr>
          <w:rFonts w:hint="eastAsia" w:ascii="宋体" w:hAnsi="宋体" w:eastAsia="宋体" w:cs="Times New Roman"/>
          <w:szCs w:val="21"/>
        </w:rPr>
        <w:t>根据贵方</w:t>
      </w:r>
      <w:r>
        <w:rPr>
          <w:rFonts w:hint="eastAsia" w:ascii="宋体" w:hAnsi="宋体" w:eastAsia="宋体" w:cs="Times New Roman"/>
          <w:szCs w:val="21"/>
          <w:u w:val="single"/>
        </w:rPr>
        <w:t xml:space="preserve">           （项目名称）</w:t>
      </w:r>
      <w:r>
        <w:rPr>
          <w:rFonts w:hint="eastAsia" w:ascii="宋体" w:hAnsi="宋体" w:eastAsia="宋体" w:cs="Times New Roman"/>
          <w:szCs w:val="21"/>
        </w:rPr>
        <w:t>谈判文件，我方经考察现场和研究上述工程谈判文件的谈判须知和编制所需的相关资料及其他有关文件后，我方针对该项目的谈判总报价为：</w:t>
      </w:r>
      <w:r>
        <w:rPr>
          <w:rFonts w:hint="eastAsia" w:ascii="宋体" w:hAnsi="宋体" w:eastAsia="宋体" w:cs="Times New Roman"/>
          <w:szCs w:val="21"/>
          <w:u w:val="single"/>
        </w:rPr>
        <w:t xml:space="preserve">   (大写)       </w:t>
      </w:r>
      <w:r>
        <w:rPr>
          <w:rFonts w:hint="eastAsia" w:ascii="宋体" w:hAnsi="宋体" w:eastAsia="宋体" w:cs="Times New Roman"/>
          <w:szCs w:val="21"/>
        </w:rPr>
        <w:t>元(</w:t>
      </w:r>
      <w:r>
        <w:rPr>
          <w:rFonts w:hint="eastAsia" w:ascii="宋体" w:hAnsi="宋体" w:eastAsia="宋体" w:cs="Times New Roman"/>
          <w:szCs w:val="21"/>
          <w:u w:val="single"/>
        </w:rPr>
        <w:t xml:space="preserve">    小写     </w:t>
      </w:r>
      <w:r>
        <w:rPr>
          <w:rFonts w:hint="eastAsia" w:ascii="宋体" w:hAnsi="宋体" w:eastAsia="宋体" w:cs="Times New Roman"/>
          <w:szCs w:val="21"/>
        </w:rPr>
        <w:t>) 人民币。并正式授权的下述签字人</w:t>
      </w:r>
      <w:r>
        <w:rPr>
          <w:rFonts w:hint="eastAsia" w:ascii="宋体" w:hAnsi="宋体" w:eastAsia="宋体" w:cs="Times New Roman"/>
          <w:szCs w:val="21"/>
          <w:u w:val="single"/>
        </w:rPr>
        <w:t xml:space="preserve">         </w:t>
      </w:r>
      <w:r>
        <w:rPr>
          <w:rFonts w:hint="eastAsia" w:ascii="宋体" w:hAnsi="宋体" w:eastAsia="宋体" w:cs="Times New Roman"/>
          <w:szCs w:val="21"/>
        </w:rPr>
        <w:t>代表谈判申请人</w:t>
      </w:r>
      <w:r>
        <w:rPr>
          <w:rFonts w:hint="eastAsia" w:ascii="宋体" w:hAnsi="宋体" w:eastAsia="宋体" w:cs="Times New Roman"/>
          <w:szCs w:val="21"/>
          <w:u w:val="single"/>
        </w:rPr>
        <w:t xml:space="preserve">     </w:t>
      </w:r>
      <w:r>
        <w:rPr>
          <w:rFonts w:hint="eastAsia" w:ascii="宋体" w:hAnsi="宋体" w:eastAsia="宋体" w:cs="Times New Roman"/>
          <w:szCs w:val="21"/>
        </w:rPr>
        <w:t>（谈判申请人名称），提交谈判文件要求的全套谈判申请文件，包括：</w:t>
      </w:r>
    </w:p>
    <w:p>
      <w:pPr>
        <w:spacing w:line="400" w:lineRule="atLeast"/>
        <w:ind w:firstLine="480"/>
        <w:rPr>
          <w:rFonts w:ascii="宋体" w:hAnsi="宋体" w:eastAsia="宋体" w:cs="Times New Roman"/>
          <w:szCs w:val="21"/>
        </w:rPr>
      </w:pPr>
      <w:r>
        <w:rPr>
          <w:rFonts w:hint="eastAsia" w:ascii="宋体" w:hAnsi="宋体" w:eastAsia="宋体" w:cs="Times New Roman"/>
          <w:szCs w:val="21"/>
        </w:rPr>
        <w:t>1、谈判文件中要求的谈判申请文件；</w:t>
      </w:r>
    </w:p>
    <w:p>
      <w:pPr>
        <w:spacing w:line="400" w:lineRule="atLeast"/>
        <w:ind w:firstLine="480"/>
        <w:rPr>
          <w:rFonts w:ascii="宋体" w:hAnsi="宋体" w:eastAsia="宋体" w:cs="Times New Roman"/>
          <w:szCs w:val="21"/>
        </w:rPr>
      </w:pPr>
      <w:r>
        <w:rPr>
          <w:rFonts w:hint="eastAsia" w:ascii="宋体" w:hAnsi="宋体" w:eastAsia="宋体" w:cs="Times New Roman"/>
          <w:szCs w:val="21"/>
        </w:rPr>
        <w:t>2、金额为</w:t>
      </w:r>
      <w:r>
        <w:rPr>
          <w:rFonts w:hint="eastAsia" w:ascii="宋体" w:hAnsi="宋体" w:eastAsia="宋体" w:cs="Times New Roman"/>
          <w:szCs w:val="21"/>
          <w:u w:val="single"/>
        </w:rPr>
        <w:t xml:space="preserve">     元</w:t>
      </w:r>
      <w:r>
        <w:rPr>
          <w:rFonts w:hint="eastAsia" w:ascii="宋体" w:hAnsi="宋体" w:eastAsia="宋体" w:cs="Times New Roman"/>
          <w:szCs w:val="21"/>
        </w:rPr>
        <w:t>的谈判保证金；</w:t>
      </w:r>
    </w:p>
    <w:p>
      <w:pPr>
        <w:spacing w:line="400" w:lineRule="atLeast"/>
        <w:ind w:firstLine="480"/>
        <w:rPr>
          <w:rFonts w:ascii="宋体" w:hAnsi="宋体" w:eastAsia="宋体" w:cs="Times New Roman"/>
          <w:szCs w:val="21"/>
        </w:rPr>
      </w:pPr>
      <w:r>
        <w:rPr>
          <w:rFonts w:hint="eastAsia" w:ascii="宋体" w:hAnsi="宋体" w:eastAsia="宋体" w:cs="Times New Roman"/>
          <w:szCs w:val="21"/>
        </w:rPr>
        <w:t>3、其他资料。</w:t>
      </w:r>
    </w:p>
    <w:p>
      <w:pPr>
        <w:spacing w:line="400" w:lineRule="atLeast"/>
        <w:ind w:firstLine="480"/>
        <w:rPr>
          <w:rFonts w:ascii="宋体" w:hAnsi="宋体" w:eastAsia="宋体" w:cs="Times New Roman"/>
          <w:szCs w:val="21"/>
        </w:rPr>
      </w:pPr>
      <w:r>
        <w:rPr>
          <w:rFonts w:hint="eastAsia" w:ascii="宋体" w:hAnsi="宋体" w:eastAsia="宋体" w:cs="Times New Roman"/>
          <w:szCs w:val="21"/>
        </w:rPr>
        <w:t>据此函，签字人兹宣布同意如下：</w:t>
      </w:r>
    </w:p>
    <w:p>
      <w:pPr>
        <w:spacing w:line="400" w:lineRule="atLeast"/>
        <w:ind w:firstLine="480"/>
        <w:rPr>
          <w:rFonts w:ascii="宋体" w:hAnsi="宋体" w:eastAsia="宋体" w:cs="Times New Roman"/>
          <w:szCs w:val="21"/>
        </w:rPr>
      </w:pPr>
      <w:r>
        <w:rPr>
          <w:rFonts w:hint="eastAsia" w:ascii="宋体" w:hAnsi="宋体" w:eastAsia="宋体" w:cs="Times New Roman"/>
          <w:szCs w:val="21"/>
        </w:rPr>
        <w:t>1、我方已详细审核并确认全部谈判文件（包括答疑纪要、补充通知等修改文件），及全部参考资料和有关附件。我完全理解并同意放弃对这方面有不明及误解的权利。我方将接受并遵守谈判文件所规定的各项条款。</w:t>
      </w:r>
    </w:p>
    <w:p>
      <w:pPr>
        <w:spacing w:line="400" w:lineRule="exact"/>
        <w:ind w:firstLine="490"/>
        <w:rPr>
          <w:rFonts w:ascii="宋体" w:hAnsi="宋体" w:eastAsia="宋体" w:cs="Times New Roman"/>
          <w:kern w:val="20"/>
          <w:szCs w:val="21"/>
        </w:rPr>
      </w:pPr>
      <w:r>
        <w:rPr>
          <w:rFonts w:hint="eastAsia" w:ascii="宋体" w:hAnsi="宋体" w:eastAsia="宋体" w:cs="Times New Roman"/>
          <w:kern w:val="20"/>
          <w:szCs w:val="21"/>
        </w:rPr>
        <w:t>2、一旦我方中标，我方将按照谈判申请文件中的承诺组建项目组，由谈判申请文件所承诺的人员完成本项目的全部编制工作，保证在未征得招标人同意的前提下不变更负责人员，保证按</w:t>
      </w:r>
      <w:r>
        <w:rPr>
          <w:rFonts w:hint="eastAsia" w:ascii="宋体" w:hAnsi="宋体" w:eastAsia="宋体" w:cs="Times New Roman"/>
          <w:szCs w:val="21"/>
          <w:u w:val="single"/>
        </w:rPr>
        <w:t xml:space="preserve">     </w:t>
      </w:r>
      <w:r>
        <w:rPr>
          <w:rFonts w:hint="eastAsia" w:ascii="宋体" w:hAnsi="宋体" w:eastAsia="宋体" w:cs="Times New Roman"/>
          <w:kern w:val="20"/>
          <w:szCs w:val="21"/>
        </w:rPr>
        <w:t>日历天的工期完成编制并提供相应的服务。</w:t>
      </w:r>
    </w:p>
    <w:p>
      <w:pPr>
        <w:spacing w:line="400" w:lineRule="exact"/>
        <w:ind w:firstLine="490"/>
        <w:rPr>
          <w:rFonts w:ascii="宋体" w:hAnsi="宋体" w:eastAsia="宋体" w:cs="Times New Roman"/>
          <w:kern w:val="20"/>
          <w:szCs w:val="21"/>
        </w:rPr>
      </w:pPr>
      <w:r>
        <w:rPr>
          <w:rFonts w:hint="eastAsia" w:ascii="宋体" w:hAnsi="宋体" w:eastAsia="宋体" w:cs="Times New Roman"/>
          <w:kern w:val="20"/>
          <w:szCs w:val="21"/>
        </w:rPr>
        <w:t>3、我方同意所提交的谈判申请文件在</w:t>
      </w:r>
      <w:r>
        <w:rPr>
          <w:rFonts w:hint="eastAsia" w:ascii="宋体" w:hAnsi="宋体" w:eastAsia="宋体" w:cs="Times New Roman"/>
          <w:szCs w:val="21"/>
        </w:rPr>
        <w:t>谈判文件</w:t>
      </w:r>
      <w:r>
        <w:rPr>
          <w:rFonts w:hint="eastAsia" w:ascii="宋体" w:hAnsi="宋体" w:eastAsia="宋体" w:cs="Times New Roman"/>
          <w:kern w:val="20"/>
          <w:szCs w:val="21"/>
        </w:rPr>
        <w:t>规定的谈判有效期内有效，在此期间内如果中标，我方将受此约束。</w:t>
      </w:r>
    </w:p>
    <w:p>
      <w:pPr>
        <w:spacing w:line="400" w:lineRule="exact"/>
        <w:ind w:firstLine="490"/>
        <w:rPr>
          <w:rFonts w:ascii="宋体" w:hAnsi="宋体" w:eastAsia="宋体" w:cs="Times New Roman"/>
          <w:kern w:val="20"/>
          <w:szCs w:val="21"/>
        </w:rPr>
      </w:pPr>
      <w:r>
        <w:rPr>
          <w:rFonts w:hint="eastAsia" w:ascii="宋体" w:hAnsi="宋体" w:eastAsia="宋体" w:cs="Times New Roman"/>
          <w:kern w:val="20"/>
          <w:szCs w:val="21"/>
        </w:rPr>
        <w:t>4、除非另外达成协议并生效，你方的谈判结果通知书和本谈判申请文件将构成约束双方的合同文件的组成部分。</w:t>
      </w:r>
    </w:p>
    <w:p>
      <w:pPr>
        <w:spacing w:line="400" w:lineRule="exact"/>
        <w:ind w:firstLine="490"/>
        <w:rPr>
          <w:rFonts w:ascii="宋体" w:hAnsi="宋体" w:eastAsia="宋体" w:cs="Times New Roman"/>
          <w:szCs w:val="21"/>
        </w:rPr>
      </w:pPr>
      <w:r>
        <w:rPr>
          <w:rFonts w:hint="eastAsia" w:ascii="宋体" w:hAnsi="宋体" w:eastAsia="宋体" w:cs="Times New Roman"/>
          <w:kern w:val="20"/>
          <w:szCs w:val="21"/>
        </w:rPr>
        <w:t>5、在此我方郑重承诺：我方将按业主的要求提供高质量的后续服务。</w:t>
      </w:r>
    </w:p>
    <w:p>
      <w:pPr>
        <w:spacing w:line="400" w:lineRule="exact"/>
        <w:ind w:left="868" w:hanging="341"/>
        <w:rPr>
          <w:rFonts w:ascii="宋体" w:hAnsi="宋体" w:eastAsia="宋体" w:cs="Times New Roman"/>
          <w:kern w:val="20"/>
          <w:szCs w:val="21"/>
        </w:rPr>
      </w:pPr>
    </w:p>
    <w:p>
      <w:pPr>
        <w:spacing w:line="400" w:lineRule="exact"/>
        <w:ind w:left="868" w:hanging="341"/>
        <w:rPr>
          <w:rFonts w:ascii="宋体" w:hAnsi="宋体" w:eastAsia="宋体" w:cs="Times New Roman"/>
          <w:kern w:val="20"/>
          <w:szCs w:val="21"/>
        </w:rPr>
      </w:pPr>
    </w:p>
    <w:p>
      <w:pPr>
        <w:spacing w:line="400" w:lineRule="atLeast"/>
        <w:ind w:left="239"/>
        <w:rPr>
          <w:rFonts w:ascii="宋体" w:hAnsi="宋体" w:eastAsia="宋体" w:cs="Times New Roman"/>
          <w:szCs w:val="21"/>
        </w:rPr>
      </w:pPr>
      <w:r>
        <w:rPr>
          <w:rFonts w:hint="eastAsia" w:ascii="宋体" w:hAnsi="宋体" w:eastAsia="宋体" w:cs="Times New Roman"/>
          <w:szCs w:val="21"/>
        </w:rPr>
        <w:t>谈判申请人：</w:t>
      </w:r>
      <w:r>
        <w:rPr>
          <w:rFonts w:hint="eastAsia" w:ascii="宋体" w:hAnsi="宋体" w:eastAsia="宋体" w:cs="Times New Roman"/>
          <w:szCs w:val="21"/>
          <w:u w:val="single"/>
        </w:rPr>
        <w:t xml:space="preserve">                （全称、盖章）                    </w:t>
      </w:r>
    </w:p>
    <w:p>
      <w:pPr>
        <w:spacing w:line="400" w:lineRule="atLeast"/>
        <w:ind w:left="239"/>
        <w:rPr>
          <w:rFonts w:ascii="宋体" w:hAnsi="宋体" w:eastAsia="宋体" w:cs="Times New Roman"/>
          <w:szCs w:val="21"/>
        </w:rPr>
      </w:pPr>
    </w:p>
    <w:p>
      <w:pPr>
        <w:spacing w:line="400" w:lineRule="atLeast"/>
        <w:ind w:left="239"/>
        <w:rPr>
          <w:rFonts w:ascii="宋体" w:hAnsi="宋体" w:eastAsia="宋体" w:cs="Times New Roman"/>
          <w:szCs w:val="21"/>
        </w:rPr>
      </w:pPr>
      <w:r>
        <w:rPr>
          <w:rFonts w:hint="eastAsia" w:ascii="宋体" w:hAnsi="宋体" w:eastAsia="宋体" w:cs="Times New Roman"/>
          <w:szCs w:val="21"/>
        </w:rPr>
        <w:t>法定代表人或其授权委托人：</w:t>
      </w:r>
      <w:r>
        <w:rPr>
          <w:rFonts w:hint="eastAsia" w:ascii="宋体" w:hAnsi="宋体" w:eastAsia="宋体" w:cs="Times New Roman"/>
          <w:szCs w:val="21"/>
          <w:u w:val="single"/>
        </w:rPr>
        <w:t xml:space="preserve">       （签字）           </w:t>
      </w:r>
    </w:p>
    <w:p>
      <w:pPr>
        <w:spacing w:line="400" w:lineRule="atLeast"/>
        <w:ind w:firstLine="240"/>
        <w:rPr>
          <w:rFonts w:ascii="宋体" w:hAnsi="宋体" w:eastAsia="宋体" w:cs="Times New Roman"/>
          <w:szCs w:val="21"/>
        </w:rPr>
      </w:pPr>
      <w:r>
        <w:rPr>
          <w:rFonts w:hint="eastAsia" w:ascii="宋体" w:hAnsi="宋体" w:eastAsia="宋体" w:cs="Times New Roman"/>
          <w:szCs w:val="21"/>
        </w:rPr>
        <w:t xml:space="preserve">  </w:t>
      </w:r>
    </w:p>
    <w:p>
      <w:pPr>
        <w:spacing w:line="400" w:lineRule="atLeast"/>
        <w:ind w:firstLine="240"/>
        <w:rPr>
          <w:rFonts w:ascii="宋体" w:hAnsi="宋体" w:eastAsia="宋体" w:cs="Times New Roman"/>
          <w:szCs w:val="21"/>
        </w:rPr>
      </w:pPr>
      <w:r>
        <w:rPr>
          <w:rFonts w:hint="eastAsia" w:ascii="宋体" w:hAnsi="宋体" w:eastAsia="宋体" w:cs="Times New Roman"/>
          <w:szCs w:val="21"/>
        </w:rPr>
        <w:t>日  期：</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spacing w:line="400" w:lineRule="atLeast"/>
        <w:ind w:firstLine="240"/>
        <w:rPr>
          <w:rFonts w:ascii="宋体" w:hAnsi="宋体" w:eastAsia="宋体" w:cs="Times New Roman"/>
          <w:sz w:val="24"/>
          <w:szCs w:val="24"/>
        </w:rPr>
      </w:pPr>
    </w:p>
    <w:p>
      <w:pPr>
        <w:spacing w:line="400" w:lineRule="atLeast"/>
        <w:ind w:firstLine="240"/>
        <w:rPr>
          <w:rFonts w:ascii="宋体" w:hAnsi="宋体" w:eastAsia="宋体" w:cs="Times New Roman"/>
          <w:sz w:val="24"/>
          <w:szCs w:val="24"/>
        </w:rPr>
      </w:pPr>
    </w:p>
    <w:p>
      <w:pPr>
        <w:keepNext/>
        <w:widowControl/>
        <w:tabs>
          <w:tab w:val="left" w:pos="720"/>
        </w:tabs>
        <w:spacing w:before="240" w:after="60"/>
        <w:jc w:val="center"/>
        <w:outlineLvl w:val="2"/>
        <w:rPr>
          <w:rFonts w:ascii="Arial" w:hAnsi="Arial" w:eastAsia="宋体" w:cs="Times New Roman"/>
          <w:b/>
          <w:kern w:val="0"/>
          <w:sz w:val="32"/>
          <w:szCs w:val="20"/>
        </w:rPr>
      </w:pPr>
      <w:r>
        <w:rPr>
          <w:rFonts w:hint="eastAsia" w:ascii="宋体" w:hAnsi="宋体" w:eastAsia="华文宋体" w:cs="Times New Roman"/>
          <w:kern w:val="0"/>
          <w:sz w:val="32"/>
          <w:szCs w:val="20"/>
        </w:rPr>
        <w:br w:type="page"/>
      </w:r>
      <w:bookmarkStart w:id="90" w:name="_Toc6011"/>
      <w:r>
        <w:rPr>
          <w:rFonts w:hint="eastAsia" w:ascii="Arial" w:hAnsi="Arial" w:eastAsia="宋体" w:cs="Times New Roman"/>
          <w:b/>
          <w:kern w:val="0"/>
          <w:sz w:val="32"/>
          <w:szCs w:val="20"/>
        </w:rPr>
        <w:t>（二）</w:t>
      </w:r>
      <w:bookmarkStart w:id="91" w:name="_Toc245568165"/>
      <w:bookmarkStart w:id="92" w:name="_Toc149557581"/>
      <w:r>
        <w:rPr>
          <w:rFonts w:hint="eastAsia" w:ascii="Arial" w:hAnsi="Arial" w:eastAsia="宋体" w:cs="Times New Roman"/>
          <w:b/>
          <w:kern w:val="0"/>
          <w:sz w:val="32"/>
          <w:szCs w:val="20"/>
        </w:rPr>
        <w:t>法定代表人身份证明书</w:t>
      </w:r>
      <w:bookmarkEnd w:id="90"/>
      <w:bookmarkEnd w:id="91"/>
      <w:bookmarkEnd w:id="92"/>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ind w:firstLine="525" w:firstLineChars="250"/>
        <w:rPr>
          <w:rFonts w:ascii="Calibri" w:hAnsi="Calibri" w:eastAsia="宋体" w:cs="Times New Roman"/>
          <w:szCs w:val="21"/>
        </w:rPr>
      </w:pPr>
      <w:r>
        <w:rPr>
          <w:rFonts w:hint="eastAsia" w:ascii="Calibri" w:hAnsi="Calibri" w:eastAsia="宋体" w:cs="Times New Roman"/>
          <w:szCs w:val="21"/>
        </w:rPr>
        <w:t>单位名称：</w:t>
      </w:r>
      <w:r>
        <w:rPr>
          <w:rFonts w:ascii="Calibri" w:hAnsi="Calibri" w:eastAsia="宋体" w:cs="Times New Roman"/>
          <w:szCs w:val="21"/>
        </w:rPr>
        <w:t>_____________________________________________</w:t>
      </w:r>
    </w:p>
    <w:p>
      <w:pPr>
        <w:rPr>
          <w:rFonts w:ascii="Calibri" w:hAnsi="Calibri" w:eastAsia="宋体" w:cs="Times New Roman"/>
          <w:szCs w:val="21"/>
        </w:rPr>
      </w:pPr>
    </w:p>
    <w:p>
      <w:pPr>
        <w:ind w:firstLine="525" w:firstLineChars="250"/>
        <w:rPr>
          <w:rFonts w:ascii="Calibri" w:hAnsi="Calibri" w:eastAsia="宋体" w:cs="Times New Roman"/>
          <w:szCs w:val="21"/>
        </w:rPr>
      </w:pPr>
      <w:r>
        <w:rPr>
          <w:rFonts w:hint="eastAsia" w:ascii="Calibri" w:hAnsi="Calibri" w:eastAsia="宋体" w:cs="Times New Roman"/>
          <w:szCs w:val="21"/>
        </w:rPr>
        <w:t>单位性质：</w:t>
      </w:r>
      <w:r>
        <w:rPr>
          <w:rFonts w:ascii="Calibri" w:hAnsi="Calibri" w:eastAsia="宋体" w:cs="Times New Roman"/>
          <w:szCs w:val="21"/>
        </w:rPr>
        <w:t>______________________________________________</w:t>
      </w:r>
    </w:p>
    <w:p>
      <w:pPr>
        <w:rPr>
          <w:rFonts w:ascii="Calibri" w:hAnsi="Calibri" w:eastAsia="宋体" w:cs="Times New Roman"/>
          <w:szCs w:val="21"/>
        </w:rPr>
      </w:pPr>
    </w:p>
    <w:p>
      <w:pPr>
        <w:ind w:firstLine="525" w:firstLineChars="250"/>
        <w:rPr>
          <w:rFonts w:ascii="Calibri" w:hAnsi="Calibri" w:eastAsia="宋体" w:cs="Times New Roman"/>
          <w:szCs w:val="21"/>
        </w:rPr>
      </w:pPr>
      <w:r>
        <w:rPr>
          <w:rFonts w:hint="eastAsia" w:ascii="Calibri" w:hAnsi="Calibri" w:eastAsia="宋体" w:cs="Times New Roman"/>
          <w:szCs w:val="21"/>
        </w:rPr>
        <w:t>地</w:t>
      </w:r>
      <w:r>
        <w:rPr>
          <w:rFonts w:ascii="Calibri" w:hAnsi="Calibri" w:eastAsia="宋体" w:cs="Times New Roman"/>
          <w:szCs w:val="21"/>
        </w:rPr>
        <w:t xml:space="preserve">  </w:t>
      </w:r>
      <w:r>
        <w:rPr>
          <w:rFonts w:hint="eastAsia" w:ascii="Calibri" w:hAnsi="Calibri" w:eastAsia="宋体" w:cs="Times New Roman"/>
          <w:szCs w:val="21"/>
        </w:rPr>
        <w:t>址：</w:t>
      </w:r>
      <w:r>
        <w:rPr>
          <w:rFonts w:ascii="Calibri" w:hAnsi="Calibri" w:eastAsia="宋体" w:cs="Times New Roman"/>
          <w:szCs w:val="21"/>
        </w:rPr>
        <w:t>_________________________________________________</w:t>
      </w:r>
    </w:p>
    <w:p>
      <w:pPr>
        <w:rPr>
          <w:rFonts w:ascii="Calibri" w:hAnsi="Calibri" w:eastAsia="宋体" w:cs="Times New Roman"/>
          <w:szCs w:val="21"/>
        </w:rPr>
      </w:pPr>
      <w:r>
        <w:rPr>
          <w:rFonts w:ascii="Calibri" w:hAnsi="Calibri" w:eastAsia="宋体" w:cs="Times New Roman"/>
          <w:szCs w:val="21"/>
        </w:rPr>
        <w:t xml:space="preserve"> </w:t>
      </w:r>
    </w:p>
    <w:p>
      <w:pPr>
        <w:ind w:firstLine="525" w:firstLineChars="250"/>
        <w:rPr>
          <w:rFonts w:ascii="Calibri" w:hAnsi="Calibri" w:eastAsia="宋体" w:cs="Times New Roman"/>
          <w:szCs w:val="21"/>
        </w:rPr>
      </w:pPr>
      <w:r>
        <w:rPr>
          <w:rFonts w:hint="eastAsia" w:ascii="Calibri" w:hAnsi="Calibri" w:eastAsia="宋体" w:cs="Times New Roman"/>
          <w:szCs w:val="21"/>
        </w:rPr>
        <w:t>成立时间</w:t>
      </w:r>
      <w:r>
        <w:rPr>
          <w:rFonts w:ascii="Calibri" w:hAnsi="Calibri" w:eastAsia="宋体" w:cs="Times New Roman"/>
          <w:szCs w:val="21"/>
        </w:rPr>
        <w:t>:</w:t>
      </w:r>
      <w:r>
        <w:rPr>
          <w:rFonts w:hint="eastAsia" w:ascii="Calibri" w:hAnsi="Calibri" w:eastAsia="宋体" w:cs="Times New Roman"/>
          <w:szCs w:val="21"/>
        </w:rPr>
        <w:t>：</w:t>
      </w:r>
      <w:r>
        <w:rPr>
          <w:rFonts w:ascii="Calibri" w:hAnsi="Calibri" w:eastAsia="宋体" w:cs="Times New Roman"/>
          <w:szCs w:val="21"/>
        </w:rPr>
        <w:t>__________</w:t>
      </w:r>
      <w:r>
        <w:rPr>
          <w:rFonts w:hint="eastAsia" w:ascii="Calibri" w:hAnsi="Calibri" w:eastAsia="宋体" w:cs="Times New Roman"/>
          <w:szCs w:val="21"/>
        </w:rPr>
        <w:t>年</w:t>
      </w:r>
      <w:r>
        <w:rPr>
          <w:rFonts w:ascii="Calibri" w:hAnsi="Calibri" w:eastAsia="宋体" w:cs="Times New Roman"/>
          <w:szCs w:val="21"/>
        </w:rPr>
        <w:t>___________</w:t>
      </w:r>
      <w:r>
        <w:rPr>
          <w:rFonts w:hint="eastAsia" w:ascii="Calibri" w:hAnsi="Calibri" w:eastAsia="宋体" w:cs="Times New Roman"/>
          <w:szCs w:val="21"/>
        </w:rPr>
        <w:t>月</w:t>
      </w:r>
      <w:r>
        <w:rPr>
          <w:rFonts w:ascii="Calibri" w:hAnsi="Calibri" w:eastAsia="宋体" w:cs="Times New Roman"/>
          <w:szCs w:val="21"/>
        </w:rPr>
        <w:t>________</w:t>
      </w:r>
      <w:r>
        <w:rPr>
          <w:rFonts w:hint="eastAsia" w:ascii="Calibri" w:hAnsi="Calibri" w:eastAsia="宋体" w:cs="Times New Roman"/>
          <w:szCs w:val="21"/>
        </w:rPr>
        <w:t>日</w:t>
      </w:r>
    </w:p>
    <w:p>
      <w:pPr>
        <w:rPr>
          <w:rFonts w:ascii="Calibri" w:hAnsi="Calibri" w:eastAsia="宋体" w:cs="Times New Roman"/>
          <w:szCs w:val="21"/>
        </w:rPr>
      </w:pPr>
    </w:p>
    <w:p>
      <w:pPr>
        <w:ind w:firstLine="525" w:firstLineChars="250"/>
        <w:rPr>
          <w:rFonts w:ascii="Calibri" w:hAnsi="Calibri" w:eastAsia="宋体" w:cs="Times New Roman"/>
          <w:szCs w:val="21"/>
        </w:rPr>
      </w:pPr>
      <w:r>
        <w:rPr>
          <w:rFonts w:hint="eastAsia" w:ascii="Calibri" w:hAnsi="Calibri" w:eastAsia="宋体" w:cs="Times New Roman"/>
          <w:szCs w:val="21"/>
        </w:rPr>
        <w:t>经营期限：</w:t>
      </w:r>
      <w:r>
        <w:rPr>
          <w:rFonts w:ascii="Calibri" w:hAnsi="Calibri" w:eastAsia="宋体" w:cs="Times New Roman"/>
          <w:szCs w:val="21"/>
        </w:rPr>
        <w:t>___________________________________</w:t>
      </w:r>
    </w:p>
    <w:p>
      <w:pPr>
        <w:rPr>
          <w:rFonts w:ascii="Calibri" w:hAnsi="Calibri" w:eastAsia="宋体" w:cs="Times New Roman"/>
          <w:szCs w:val="21"/>
        </w:rPr>
      </w:pPr>
    </w:p>
    <w:p>
      <w:pPr>
        <w:ind w:firstLine="525" w:firstLineChars="250"/>
        <w:rPr>
          <w:rFonts w:ascii="Calibri" w:hAnsi="Calibri" w:eastAsia="宋体" w:cs="Times New Roman"/>
          <w:szCs w:val="21"/>
        </w:rPr>
      </w:pPr>
      <w:r>
        <w:rPr>
          <w:rFonts w:hint="eastAsia" w:ascii="Calibri" w:hAnsi="Calibri" w:eastAsia="宋体" w:cs="Times New Roman"/>
          <w:szCs w:val="21"/>
        </w:rPr>
        <w:t>姓名：</w:t>
      </w:r>
      <w:r>
        <w:rPr>
          <w:rFonts w:ascii="Calibri" w:hAnsi="Calibri" w:eastAsia="宋体" w:cs="Times New Roman"/>
          <w:szCs w:val="21"/>
        </w:rPr>
        <w:t>_________</w:t>
      </w:r>
      <w:r>
        <w:rPr>
          <w:rFonts w:hint="eastAsia" w:ascii="Calibri" w:hAnsi="Calibri" w:eastAsia="宋体" w:cs="Times New Roman"/>
          <w:szCs w:val="21"/>
        </w:rPr>
        <w:t>性别：</w:t>
      </w:r>
      <w:r>
        <w:rPr>
          <w:rFonts w:ascii="Calibri" w:hAnsi="Calibri" w:eastAsia="宋体" w:cs="Times New Roman"/>
          <w:szCs w:val="21"/>
        </w:rPr>
        <w:t>________</w:t>
      </w:r>
      <w:r>
        <w:rPr>
          <w:rFonts w:hint="eastAsia" w:ascii="Calibri" w:hAnsi="Calibri" w:eastAsia="宋体" w:cs="Times New Roman"/>
          <w:szCs w:val="21"/>
        </w:rPr>
        <w:t>年龄：</w:t>
      </w:r>
      <w:r>
        <w:rPr>
          <w:rFonts w:ascii="Calibri" w:hAnsi="Calibri" w:eastAsia="宋体" w:cs="Times New Roman"/>
          <w:szCs w:val="21"/>
        </w:rPr>
        <w:t>_________</w:t>
      </w:r>
      <w:r>
        <w:rPr>
          <w:rFonts w:hint="eastAsia" w:ascii="Calibri" w:hAnsi="Calibri" w:eastAsia="宋体" w:cs="Times New Roman"/>
          <w:szCs w:val="21"/>
        </w:rPr>
        <w:t>职务：</w:t>
      </w:r>
      <w:r>
        <w:rPr>
          <w:rFonts w:ascii="Calibri" w:hAnsi="Calibri" w:eastAsia="宋体" w:cs="Times New Roman"/>
          <w:szCs w:val="21"/>
        </w:rPr>
        <w:t>_________</w:t>
      </w:r>
    </w:p>
    <w:p>
      <w:pPr>
        <w:rPr>
          <w:rFonts w:ascii="Calibri" w:hAnsi="Calibri" w:eastAsia="宋体" w:cs="Times New Roman"/>
          <w:szCs w:val="21"/>
        </w:rPr>
      </w:pPr>
      <w:r>
        <w:rPr>
          <w:rFonts w:ascii="Calibri" w:hAnsi="Calibri" w:eastAsia="宋体" w:cs="Times New Roman"/>
          <w:szCs w:val="21"/>
        </w:rPr>
        <w:t xml:space="preserve"> </w:t>
      </w:r>
    </w:p>
    <w:p>
      <w:pPr>
        <w:ind w:firstLine="525" w:firstLineChars="250"/>
        <w:rPr>
          <w:rFonts w:ascii="Calibri" w:hAnsi="Calibri" w:eastAsia="宋体" w:cs="Times New Roman"/>
          <w:szCs w:val="21"/>
        </w:rPr>
      </w:pPr>
      <w:r>
        <w:rPr>
          <w:rFonts w:hint="eastAsia" w:ascii="Calibri" w:hAnsi="Calibri" w:eastAsia="宋体" w:cs="Times New Roman"/>
          <w:szCs w:val="21"/>
        </w:rPr>
        <w:t>系</w:t>
      </w:r>
      <w:r>
        <w:rPr>
          <w:rFonts w:ascii="Calibri" w:hAnsi="Calibri" w:eastAsia="宋体" w:cs="Times New Roman"/>
          <w:szCs w:val="21"/>
          <w:u w:val="single"/>
        </w:rPr>
        <w:t xml:space="preserve">                (</w:t>
      </w:r>
      <w:r>
        <w:rPr>
          <w:rFonts w:hint="eastAsia" w:ascii="Calibri" w:hAnsi="Calibri" w:eastAsia="宋体" w:cs="Times New Roman"/>
          <w:szCs w:val="21"/>
          <w:u w:val="single"/>
        </w:rPr>
        <w:t>谈判申请人单位名称</w:t>
      </w:r>
      <w:r>
        <w:rPr>
          <w:rFonts w:ascii="Calibri" w:hAnsi="Calibri" w:eastAsia="宋体" w:cs="Times New Roman"/>
          <w:szCs w:val="21"/>
          <w:u w:val="single"/>
        </w:rPr>
        <w:t xml:space="preserve">)          </w:t>
      </w:r>
      <w:r>
        <w:rPr>
          <w:rFonts w:hint="eastAsia" w:ascii="Calibri" w:hAnsi="Calibri" w:eastAsia="宋体" w:cs="Times New Roman"/>
          <w:szCs w:val="21"/>
        </w:rPr>
        <w:t>的法定代表人。</w:t>
      </w:r>
    </w:p>
    <w:p>
      <w:pPr>
        <w:rPr>
          <w:rFonts w:ascii="Calibri" w:hAnsi="Calibri" w:eastAsia="宋体" w:cs="Times New Roman"/>
          <w:szCs w:val="21"/>
        </w:rPr>
      </w:pPr>
    </w:p>
    <w:p>
      <w:pPr>
        <w:rPr>
          <w:rFonts w:ascii="Calibri" w:hAnsi="Calibri" w:eastAsia="宋体" w:cs="Times New Roman"/>
          <w:szCs w:val="21"/>
        </w:rPr>
      </w:pPr>
    </w:p>
    <w:p>
      <w:pPr>
        <w:ind w:firstLine="840" w:firstLineChars="400"/>
        <w:rPr>
          <w:rFonts w:ascii="Calibri" w:hAnsi="Calibri" w:eastAsia="宋体" w:cs="Times New Roman"/>
          <w:szCs w:val="21"/>
        </w:rPr>
      </w:pPr>
      <w:r>
        <w:rPr>
          <w:rFonts w:hint="eastAsia" w:ascii="Calibri" w:hAnsi="Calibri" w:eastAsia="宋体" w:cs="Times New Roman"/>
          <w:szCs w:val="21"/>
        </w:rPr>
        <w:t>特此证明。</w:t>
      </w:r>
    </w:p>
    <w:p>
      <w:pPr>
        <w:rPr>
          <w:rFonts w:ascii="Calibri" w:hAnsi="Calibri" w:eastAsia="宋体" w:cs="Times New Roman"/>
          <w:szCs w:val="21"/>
        </w:rPr>
      </w:pPr>
    </w:p>
    <w:p>
      <w:pPr>
        <w:rPr>
          <w:rFonts w:ascii="Calibri" w:hAnsi="Calibri" w:eastAsia="宋体" w:cs="Times New Roman"/>
          <w:szCs w:val="21"/>
        </w:rPr>
      </w:pPr>
    </w:p>
    <w:p>
      <w:pPr>
        <w:rPr>
          <w:rFonts w:ascii="Calibri" w:hAnsi="Calibri" w:eastAsia="宋体" w:cs="Times New Roman"/>
          <w:szCs w:val="21"/>
        </w:rPr>
      </w:pPr>
    </w:p>
    <w:p>
      <w:pPr>
        <w:ind w:firstLine="3870"/>
        <w:jc w:val="center"/>
        <w:rPr>
          <w:rFonts w:ascii="Calibri" w:hAnsi="Calibri" w:eastAsia="宋体" w:cs="Times New Roman"/>
          <w:szCs w:val="21"/>
          <w:u w:val="single"/>
        </w:rPr>
      </w:pPr>
      <w:r>
        <w:rPr>
          <w:rFonts w:hint="eastAsia" w:ascii="Calibri" w:hAnsi="Calibri" w:eastAsia="宋体" w:cs="Times New Roman"/>
          <w:szCs w:val="21"/>
        </w:rPr>
        <w:t>谈判申请人：</w:t>
      </w:r>
      <w:r>
        <w:rPr>
          <w:rFonts w:ascii="Calibri" w:hAnsi="Calibri" w:eastAsia="宋体" w:cs="Times New Roman"/>
          <w:szCs w:val="21"/>
          <w:u w:val="single"/>
        </w:rPr>
        <w:t xml:space="preserve">         </w:t>
      </w:r>
      <w:r>
        <w:rPr>
          <w:rFonts w:hint="eastAsia" w:ascii="Calibri" w:hAnsi="Calibri" w:eastAsia="宋体" w:cs="Times New Roman"/>
          <w:szCs w:val="21"/>
          <w:u w:val="single"/>
        </w:rPr>
        <w:t>（盖公章）</w:t>
      </w:r>
    </w:p>
    <w:p>
      <w:pPr>
        <w:rPr>
          <w:rFonts w:ascii="Calibri" w:hAnsi="Calibri" w:eastAsia="宋体" w:cs="Times New Roman"/>
          <w:szCs w:val="21"/>
        </w:rPr>
      </w:pPr>
    </w:p>
    <w:p>
      <w:pPr>
        <w:rPr>
          <w:rFonts w:ascii="Calibri" w:hAnsi="Calibri" w:eastAsia="宋体" w:cs="Times New Roman"/>
          <w:szCs w:val="21"/>
        </w:rPr>
      </w:pPr>
      <w:r>
        <w:rPr>
          <w:rFonts w:ascii="Calibri" w:hAnsi="Calibri" w:eastAsia="宋体" w:cs="Times New Roman"/>
          <w:szCs w:val="21"/>
        </w:rPr>
        <w:t xml:space="preserve">                                          </w:t>
      </w:r>
      <w:r>
        <w:rPr>
          <w:rFonts w:hint="eastAsia" w:ascii="Calibri" w:hAnsi="Calibri" w:eastAsia="宋体" w:cs="Times New Roman"/>
          <w:szCs w:val="21"/>
        </w:rPr>
        <w:t>日</w:t>
      </w:r>
      <w:r>
        <w:rPr>
          <w:rFonts w:ascii="Calibri" w:hAnsi="Calibri" w:eastAsia="宋体" w:cs="Times New Roman"/>
          <w:szCs w:val="21"/>
        </w:rPr>
        <w:t xml:space="preserve">  </w:t>
      </w:r>
      <w:r>
        <w:rPr>
          <w:rFonts w:hint="eastAsia" w:ascii="Calibri" w:hAnsi="Calibri" w:eastAsia="宋体" w:cs="Times New Roman"/>
          <w:szCs w:val="21"/>
        </w:rPr>
        <w:t>期：</w:t>
      </w:r>
      <w:r>
        <w:rPr>
          <w:rFonts w:ascii="Calibri" w:hAnsi="Calibri" w:eastAsia="宋体" w:cs="Times New Roman"/>
          <w:szCs w:val="21"/>
        </w:rPr>
        <w:t>___</w:t>
      </w:r>
      <w:r>
        <w:rPr>
          <w:rFonts w:hint="eastAsia" w:ascii="Calibri" w:hAnsi="Calibri" w:eastAsia="宋体" w:cs="Times New Roman"/>
          <w:szCs w:val="21"/>
        </w:rPr>
        <w:t>年</w:t>
      </w:r>
      <w:r>
        <w:rPr>
          <w:rFonts w:ascii="Calibri" w:hAnsi="Calibri" w:eastAsia="宋体" w:cs="Times New Roman"/>
          <w:szCs w:val="21"/>
        </w:rPr>
        <w:t>___</w:t>
      </w:r>
      <w:r>
        <w:rPr>
          <w:rFonts w:hint="eastAsia" w:ascii="Calibri" w:hAnsi="Calibri" w:eastAsia="宋体" w:cs="Times New Roman"/>
          <w:szCs w:val="21"/>
        </w:rPr>
        <w:t>月</w:t>
      </w:r>
      <w:r>
        <w:rPr>
          <w:rFonts w:ascii="Calibri" w:hAnsi="Calibri" w:eastAsia="宋体" w:cs="Times New Roman"/>
          <w:szCs w:val="21"/>
        </w:rPr>
        <w:t>___</w:t>
      </w:r>
      <w:r>
        <w:rPr>
          <w:rFonts w:hint="eastAsia" w:ascii="Calibri" w:hAnsi="Calibri" w:eastAsia="宋体" w:cs="Times New Roman"/>
          <w:szCs w:val="21"/>
        </w:rPr>
        <w:t>日</w:t>
      </w:r>
    </w:p>
    <w:p>
      <w:pPr>
        <w:rPr>
          <w:rFonts w:ascii="Calibri" w:hAnsi="Calibri" w:eastAsia="宋体" w:cs="Times New Roman"/>
          <w:szCs w:val="21"/>
        </w:rPr>
      </w:pPr>
    </w:p>
    <w:p>
      <w:pPr>
        <w:spacing w:line="396" w:lineRule="auto"/>
        <w:ind w:firstLine="420"/>
        <w:jc w:val="center"/>
        <w:rPr>
          <w:rFonts w:ascii="宋体" w:hAnsi="宋体" w:eastAsia="宋体" w:cs="Times New Roman"/>
          <w:sz w:val="24"/>
          <w:szCs w:val="24"/>
        </w:rPr>
      </w:pPr>
      <w:r>
        <w:rPr>
          <w:rFonts w:ascii="Calibri" w:hAnsi="Calibri" w:eastAsia="宋体" w:cs="Times New Roman"/>
          <w:szCs w:val="24"/>
        </w:rPr>
        <mc:AlternateContent>
          <mc:Choice Requires="wps">
            <w:drawing>
              <wp:anchor distT="0" distB="0" distL="114300" distR="114300" simplePos="0" relativeHeight="251659264" behindDoc="1" locked="0" layoutInCell="1" allowOverlap="1">
                <wp:simplePos x="0" y="0"/>
                <wp:positionH relativeFrom="column">
                  <wp:posOffset>1028700</wp:posOffset>
                </wp:positionH>
                <wp:positionV relativeFrom="paragraph">
                  <wp:posOffset>86995</wp:posOffset>
                </wp:positionV>
                <wp:extent cx="3886200" cy="1885950"/>
                <wp:effectExtent l="9525" t="10795" r="9525" b="825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886200" cy="1885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6.85pt;height:148.5pt;width:306pt;z-index:-251657216;mso-width-relative:page;mso-height-relative:page;" fillcolor="#FFFFFF" filled="t" stroked="t" coordsize="21600,21600" o:gfxdata="UEsDBAoAAAAAAIdO4kAAAAAAAAAAAAAAAAAEAAAAZHJzL1BLAwQUAAAACACHTuJA+IaC/9gAAAAK&#10;AQAADwAAAGRycy9kb3ducmV2LnhtbE2PQU+DQBCF7yb+h82YeLO7gClKWXrQ1MRjSy/eBhiByu4S&#10;dmnRX+94srd5My9vvpdvFzOIM02+d1ZDtFIgyNau6W2r4VjuHp5A+IC2wcFZ0vBNHrbF7U2OWeMu&#10;dk/nQ2gFh1ifoYYuhDGT0tcdGfQrN5Ll26ebDAaWUyubCS8cbgYZK7WWBnvLHzoc6aWj+uswGw1V&#10;Hx/xZ1++KfO8S8L7Up7mj1et7+8itQERaAn/ZvjDZ3QomKlys228GFivY+4SeEhSEGxI00deVBqS&#10;SKUgi1xeVyh+AVBLAwQUAAAACACHTuJA/Sx7/R0CAAAtBAAADgAAAGRycy9lMm9Eb2MueG1srVNR&#10;jtMwEP1H4g6W/2ma0C5p1HS16qoIaYGVFg7gOE5i4dhm7DZdLoPEH4fgOIhrMHa6JQt8IfxheTzj&#10;55n3ZtaXx16RgwAnjS5pOptTIjQ3tdRtSd+/2z3LKXGe6Zopo0VJ74Wjl5unT9aDLURmOqNqAQRB&#10;tCsGW9LOe1skieOd6JmbGSs0OhsDPfNoQpvUwAZE71WSzecXyWCgtmC4cA5vr0cn3UT8phHcv20a&#10;JzxRJcXcfNwh7lXYk82aFS0w20l+SoP9QxY9kxo/PUNdM8/IHuQfUL3kYJxp/IybPjFNI7mINWA1&#10;6fy3au46ZkWsBclx9kyT+3+w/M3hFoisS5pRolmPEv34/PX7ty8kC9wM1hUYcmdvIVTn7I3hHxzR&#10;Ztsx3YorADN0gtWYURrik0cPguHwKamG16ZGaLb3JtJ0bKAPgEgAOUY17s9qiKMnHC+f5/kFSkwJ&#10;R1+a58vVMuqVsOLhuQXnXwrTk3AoKaDcEZ4dbpwP6bDiISSmb5Ssd1KpaEBbbRWQA8PW2MUVK8Aq&#10;p2FKk6Gkq2W2jMiPfG4KMY/rbxC99NjjSvYlzadBSp8ICxyNXPtjdTzRXpn6HqkDM/YszhgeOgOf&#10;KBmwX0vqPu4ZCErUK430r9LFIjR4NBbLFxkaMPVUUw/THKFK6ikZj1s/DsXegmw7/CmN5WpzhZI1&#10;MpIZ5ByzOuWNPRk5Ps1PaPqpHaN+Tfn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iGgv/YAAAA&#10;CgEAAA8AAAAAAAAAAQAgAAAAIgAAAGRycy9kb3ducmV2LnhtbFBLAQIUABQAAAAIAIdO4kD9LHv9&#10;HQIAAC0EAAAOAAAAAAAAAAEAIAAAACcBAABkcnMvZTJvRG9jLnhtbFBLBQYAAAAABgAGAFkBAAC2&#10;BQAAAAA=&#10;">
                <v:fill on="t" focussize="0,0"/>
                <v:stroke color="#000000" miterlimit="8" joinstyle="miter"/>
                <v:imagedata o:title=""/>
                <o:lock v:ext="edit" aspectratio="f"/>
                <v:textbox>
                  <w:txbxContent>
                    <w:p/>
                  </w:txbxContent>
                </v:textbox>
              </v:rect>
            </w:pict>
          </mc:Fallback>
        </mc:AlternateContent>
      </w:r>
    </w:p>
    <w:p>
      <w:pPr>
        <w:spacing w:line="396" w:lineRule="auto"/>
        <w:ind w:firstLine="420"/>
        <w:jc w:val="center"/>
        <w:rPr>
          <w:rFonts w:ascii="宋体" w:hAnsi="宋体" w:eastAsia="宋体" w:cs="Times New Roman"/>
          <w:sz w:val="24"/>
          <w:szCs w:val="24"/>
        </w:rPr>
      </w:pPr>
    </w:p>
    <w:p>
      <w:pPr>
        <w:spacing w:line="396" w:lineRule="auto"/>
        <w:jc w:val="center"/>
        <w:rPr>
          <w:rFonts w:ascii="宋体" w:hAnsi="宋体" w:eastAsia="宋体" w:cs="Times New Roman"/>
          <w:sz w:val="24"/>
          <w:szCs w:val="24"/>
        </w:rPr>
      </w:pPr>
      <w:r>
        <w:rPr>
          <w:rFonts w:hint="eastAsia" w:ascii="宋体" w:hAnsi="宋体" w:eastAsia="宋体" w:cs="Times New Roman"/>
          <w:sz w:val="24"/>
          <w:szCs w:val="24"/>
        </w:rPr>
        <w:t>（注：法定代表人身份证正反面复印于此处）</w:t>
      </w:r>
    </w:p>
    <w:p>
      <w:pPr>
        <w:spacing w:line="396" w:lineRule="auto"/>
        <w:ind w:firstLine="420"/>
        <w:jc w:val="center"/>
        <w:rPr>
          <w:rFonts w:ascii="宋体" w:hAnsi="宋体" w:eastAsia="宋体" w:cs="Times New Roman"/>
          <w:sz w:val="24"/>
          <w:szCs w:val="24"/>
        </w:rPr>
      </w:pPr>
    </w:p>
    <w:p>
      <w:pPr>
        <w:spacing w:line="396" w:lineRule="auto"/>
        <w:ind w:firstLine="420"/>
        <w:jc w:val="center"/>
        <w:rPr>
          <w:rFonts w:ascii="宋体" w:hAnsi="宋体" w:eastAsia="宋体" w:cs="Times New Roman"/>
          <w:sz w:val="24"/>
          <w:szCs w:val="24"/>
        </w:rPr>
      </w:pPr>
    </w:p>
    <w:p>
      <w:pPr>
        <w:spacing w:line="396" w:lineRule="auto"/>
        <w:rPr>
          <w:rFonts w:ascii="宋体" w:hAnsi="宋体" w:eastAsia="宋体" w:cs="Times New Roman"/>
          <w:sz w:val="24"/>
          <w:szCs w:val="24"/>
        </w:rPr>
      </w:pPr>
    </w:p>
    <w:p>
      <w:pPr>
        <w:keepNext/>
        <w:widowControl/>
        <w:tabs>
          <w:tab w:val="left" w:pos="720"/>
        </w:tabs>
        <w:spacing w:before="240" w:after="60"/>
        <w:jc w:val="center"/>
        <w:outlineLvl w:val="2"/>
        <w:rPr>
          <w:rFonts w:ascii="Arial" w:hAnsi="Arial" w:eastAsia="宋体" w:cs="Times New Roman"/>
          <w:b/>
          <w:kern w:val="0"/>
          <w:sz w:val="32"/>
          <w:szCs w:val="20"/>
        </w:rPr>
      </w:pPr>
      <w:r>
        <w:rPr>
          <w:rFonts w:ascii="Arial" w:hAnsi="Arial" w:eastAsia="华文宋体" w:cs="Times New Roman"/>
          <w:kern w:val="0"/>
          <w:sz w:val="26"/>
          <w:szCs w:val="20"/>
        </w:rPr>
        <w:br w:type="page"/>
      </w:r>
      <w:bookmarkStart w:id="93" w:name="_Toc17216939"/>
      <w:bookmarkStart w:id="94" w:name="_Toc24684"/>
      <w:r>
        <w:rPr>
          <w:rFonts w:hint="eastAsia" w:ascii="Arial" w:hAnsi="Arial" w:eastAsia="宋体" w:cs="Times New Roman"/>
          <w:b/>
          <w:kern w:val="0"/>
          <w:sz w:val="32"/>
          <w:szCs w:val="20"/>
        </w:rPr>
        <w:t>（三）</w:t>
      </w:r>
      <w:bookmarkStart w:id="95" w:name="_Toc245568166"/>
      <w:bookmarkStart w:id="96" w:name="_Toc149557582"/>
      <w:bookmarkStart w:id="97" w:name="_Toc83289253"/>
      <w:bookmarkEnd w:id="93"/>
      <w:r>
        <w:rPr>
          <w:rFonts w:hint="eastAsia" w:ascii="Arial" w:hAnsi="Arial" w:eastAsia="宋体" w:cs="Times New Roman"/>
          <w:b/>
          <w:kern w:val="0"/>
          <w:sz w:val="32"/>
          <w:szCs w:val="20"/>
        </w:rPr>
        <w:t>法定代表人授权委托书</w:t>
      </w:r>
      <w:bookmarkEnd w:id="94"/>
      <w:bookmarkEnd w:id="95"/>
      <w:bookmarkEnd w:id="96"/>
      <w:bookmarkEnd w:id="97"/>
    </w:p>
    <w:p>
      <w:pPr>
        <w:spacing w:after="156"/>
        <w:jc w:val="center"/>
        <w:rPr>
          <w:rFonts w:ascii="宋体" w:hAnsi="宋体" w:eastAsia="宋体" w:cs="Times New Roman"/>
          <w:b/>
          <w:szCs w:val="24"/>
        </w:rPr>
      </w:pPr>
    </w:p>
    <w:p>
      <w:pPr>
        <w:spacing w:line="360" w:lineRule="auto"/>
        <w:ind w:firstLine="612"/>
        <w:rPr>
          <w:rFonts w:ascii="宋体" w:hAnsi="宋体" w:eastAsia="宋体" w:cs="Times New Roman"/>
          <w:szCs w:val="21"/>
        </w:rPr>
      </w:pPr>
      <w:r>
        <w:rPr>
          <w:rFonts w:hint="eastAsia" w:ascii="宋体" w:hAnsi="宋体" w:eastAsia="宋体" w:cs="Times New Roman"/>
          <w:szCs w:val="21"/>
        </w:rPr>
        <w:t>本授权委托书声明：我</w:t>
      </w:r>
      <w:r>
        <w:rPr>
          <w:rFonts w:hint="eastAsia" w:ascii="宋体" w:hAnsi="宋体" w:eastAsia="宋体" w:cs="Times New Roman"/>
          <w:szCs w:val="21"/>
          <w:u w:val="single"/>
        </w:rPr>
        <w:t xml:space="preserve">             </w:t>
      </w:r>
      <w:r>
        <w:rPr>
          <w:rFonts w:hint="eastAsia" w:ascii="宋体" w:hAnsi="宋体" w:eastAsia="宋体" w:cs="Times New Roman"/>
          <w:szCs w:val="21"/>
        </w:rPr>
        <w:t>（姓名）系</w:t>
      </w:r>
      <w:r>
        <w:rPr>
          <w:rFonts w:hint="eastAsia" w:ascii="宋体" w:hAnsi="宋体" w:eastAsia="宋体" w:cs="Times New Roman"/>
          <w:szCs w:val="21"/>
          <w:u w:val="single"/>
        </w:rPr>
        <w:t xml:space="preserve">     （谈判申请人） </w:t>
      </w:r>
      <w:r>
        <w:rPr>
          <w:rFonts w:hint="eastAsia" w:ascii="宋体" w:hAnsi="宋体" w:eastAsia="宋体" w:cs="Times New Roman"/>
          <w:szCs w:val="21"/>
        </w:rPr>
        <w:t>的法定代表人，现授权委托</w:t>
      </w:r>
      <w:r>
        <w:rPr>
          <w:rFonts w:hint="eastAsia" w:ascii="宋体" w:hAnsi="宋体" w:eastAsia="宋体" w:cs="Times New Roman"/>
          <w:szCs w:val="21"/>
          <w:u w:val="single"/>
        </w:rPr>
        <w:t xml:space="preserve">      （单 位 名 称）     </w:t>
      </w:r>
      <w:r>
        <w:rPr>
          <w:rFonts w:hint="eastAsia" w:ascii="宋体" w:hAnsi="宋体" w:eastAsia="宋体" w:cs="Times New Roman"/>
          <w:szCs w:val="21"/>
        </w:rPr>
        <w:t>的</w:t>
      </w:r>
      <w:r>
        <w:rPr>
          <w:rFonts w:hint="eastAsia" w:ascii="宋体" w:hAnsi="宋体" w:eastAsia="宋体" w:cs="Times New Roman"/>
          <w:szCs w:val="21"/>
          <w:u w:val="single"/>
        </w:rPr>
        <w:t xml:space="preserve">    （姓名）    </w:t>
      </w:r>
      <w:r>
        <w:rPr>
          <w:rFonts w:hint="eastAsia" w:ascii="宋体" w:hAnsi="宋体" w:eastAsia="宋体" w:cs="Times New Roman"/>
          <w:szCs w:val="21"/>
        </w:rPr>
        <w:t>为我公司签署</w:t>
      </w:r>
      <w:r>
        <w:rPr>
          <w:rFonts w:hint="eastAsia" w:ascii="宋体" w:hAnsi="宋体" w:eastAsia="宋体" w:cs="Times New Roman"/>
          <w:szCs w:val="21"/>
          <w:u w:val="single"/>
        </w:rPr>
        <w:t xml:space="preserve">     （项目名称）  </w:t>
      </w:r>
      <w:r>
        <w:rPr>
          <w:rFonts w:hint="eastAsia" w:ascii="宋体" w:hAnsi="宋体" w:eastAsia="宋体" w:cs="Times New Roman"/>
          <w:szCs w:val="21"/>
        </w:rPr>
        <w:t>的谈判申请文件的法定代表人授权委托代理人，我承认代理人全权代表我所签署的本工程的谈判申请文件的内容。</w:t>
      </w:r>
    </w:p>
    <w:p>
      <w:pPr>
        <w:tabs>
          <w:tab w:val="left" w:pos="5865"/>
        </w:tabs>
        <w:spacing w:line="360" w:lineRule="auto"/>
        <w:ind w:firstLine="610"/>
        <w:rPr>
          <w:rFonts w:ascii="宋体" w:hAnsi="宋体" w:eastAsia="宋体" w:cs="Times New Roman"/>
          <w:szCs w:val="21"/>
        </w:rPr>
      </w:pPr>
      <w:r>
        <w:rPr>
          <w:rFonts w:hint="eastAsia" w:ascii="宋体" w:hAnsi="宋体" w:eastAsia="宋体" w:cs="Times New Roman"/>
          <w:szCs w:val="21"/>
        </w:rPr>
        <w:tab/>
      </w:r>
    </w:p>
    <w:p>
      <w:pPr>
        <w:spacing w:line="360" w:lineRule="auto"/>
        <w:ind w:firstLine="697"/>
        <w:rPr>
          <w:rFonts w:ascii="宋体" w:hAnsi="宋体" w:eastAsia="宋体" w:cs="Times New Roman"/>
          <w:szCs w:val="21"/>
        </w:rPr>
      </w:pPr>
      <w:r>
        <w:rPr>
          <w:rFonts w:hint="eastAsia" w:ascii="宋体" w:hAnsi="宋体" w:eastAsia="宋体" w:cs="Times New Roman"/>
          <w:szCs w:val="21"/>
        </w:rPr>
        <w:t>代理人无转委托权，特此委托。</w:t>
      </w:r>
    </w:p>
    <w:p>
      <w:pPr>
        <w:spacing w:line="396" w:lineRule="auto"/>
        <w:ind w:firstLine="420"/>
        <w:jc w:val="center"/>
        <w:rPr>
          <w:rFonts w:ascii="宋体" w:hAnsi="宋体" w:eastAsia="宋体" w:cs="Times New Roman"/>
          <w:sz w:val="24"/>
          <w:szCs w:val="24"/>
        </w:rPr>
      </w:pPr>
      <w:r>
        <w:rPr>
          <w:rFonts w:hint="eastAsia" w:ascii="Calibri" w:hAnsi="Calibri" w:eastAsia="宋体" w:cs="Times New Roman"/>
          <w:szCs w:val="24"/>
        </w:rPr>
        <mc:AlternateContent>
          <mc:Choice Requires="wps">
            <w:drawing>
              <wp:anchor distT="0" distB="0" distL="114300" distR="114300" simplePos="0" relativeHeight="251660288" behindDoc="1" locked="0" layoutInCell="1" allowOverlap="1">
                <wp:simplePos x="0" y="0"/>
                <wp:positionH relativeFrom="column">
                  <wp:posOffset>1143000</wp:posOffset>
                </wp:positionH>
                <wp:positionV relativeFrom="paragraph">
                  <wp:posOffset>102235</wp:posOffset>
                </wp:positionV>
                <wp:extent cx="4000500" cy="1885950"/>
                <wp:effectExtent l="9525" t="6985" r="9525" b="1206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000500" cy="1885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0pt;margin-top:8.05pt;height:148.5pt;width:315pt;z-index:-251656192;mso-width-relative:page;mso-height-relative:page;" fillcolor="#FFFFFF" filled="t" stroked="t" coordsize="21600,21600" o:gfxdata="UEsDBAoAAAAAAIdO4kAAAAAAAAAAAAAAAAAEAAAAZHJzL1BLAwQUAAAACACHTuJAhRd3gNcAAAAK&#10;AQAADwAAAGRycy9kb3ducmV2LnhtbE2PMU/DMBCFdyT+g3VIbNR2I1UhxOkAKhJjmy5sTnIkaeNz&#10;FDtt4NdznWC7d/f07nv5dnGDuOAUek8G9EqBQKp901Nr4FjunlIQIVpq7OAJDXxjgG1xf5fbrPFX&#10;2uPlEFvBIRQya6CLccykDHWHzoaVH5H49uUnZyPLqZXNZK8c7ga5Vmojne2JP3R2xNcO6/Nhdgaq&#10;fn20P/vyXbnnXRI/lvI0f74Z8/ig1QuIiEv8M8MNn9GhYKbKz9QEMbBOFXeJPGw0CDak+raoDCQ6&#10;0SCLXP6vUPwCUEsDBBQAAAAIAIdO4kDexvO8HAIAAC0EAAAOAAAAZHJzL2Uyb0RvYy54bWytU12O&#10;0zAQfkfiDpbfaZKqgTZqulp1VYS0wEoLB3AcJ7HwH2O3yXIZJN44BMdBXIOJ+0MWeEL4wfJ4xp+/&#10;+WZmfTVoRQ4CvLSmpNkspUQYbmtp2pK+f7d7tqTEB2ZqpqwRJX0Qnl5tnj5Z964Qc9tZVQsgCGJ8&#10;0buSdiG4Ikk874RmfmadMOhsLGgW0IQ2qYH1iK5VMk/T50lvoXZgufAeb2+OTrqJ+E0jeHjbNF4E&#10;okqK3ELcIe7VuCebNStaYK6T/ESD/QMLzaTBTy9QNywwsgf5B5SWHKy3TZhxqxPbNJKLmANmk6W/&#10;ZXPfMSdiLiiOdxeZ/P+D5W8Od0BkjbWjxDCNJfrx+ev3b19INmrTO19gyL27gzE7724t/+CJsduO&#10;mVZcA9i+E6xGRjE+efRgNDw+JVX/2tYIzfbBRpmGBvQIiAKQIVbj4VINMQTC8XKRpmmeYtE4+rLl&#10;Ml/lsV4JK87PHfjwUlhNxkNJAcsd4dnh1gekj6HnkEjfKlnvpFLRgLbaKiAHhq2xi2vMGJ/4aZgy&#10;pC/pKp/nEfmRz08hkC2uv0FoGbDHldQlXU6DlMHvzhodtQ5DNZxkr2z9gNKBPfYszhgeOgufKOmx&#10;X0vqP+4ZCErUK4Pyr7LFYmzwaCzyF3M0YOqpph5mOEKVNFByPG7DcSj2DmTb4U9ZTNfYayxZI6OY&#10;I9UjqxNv7Mko2Gl+xqaf2jHq15R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F3eA1wAAAAoB&#10;AAAPAAAAAAAAAAEAIAAAACIAAABkcnMvZG93bnJldi54bWxQSwECFAAUAAAACACHTuJA3sbzvBwC&#10;AAAtBAAADgAAAAAAAAABACAAAAAmAQAAZHJzL2Uyb0RvYy54bWxQSwUGAAAAAAYABgBZAQAAtAUA&#10;AAAA&#10;">
                <v:fill on="t" focussize="0,0"/>
                <v:stroke color="#000000" miterlimit="8" joinstyle="miter"/>
                <v:imagedata o:title=""/>
                <o:lock v:ext="edit" aspectratio="f"/>
                <v:textbox>
                  <w:txbxContent>
                    <w:p/>
                  </w:txbxContent>
                </v:textbox>
              </v:rect>
            </w:pict>
          </mc:Fallback>
        </mc:AlternateContent>
      </w:r>
    </w:p>
    <w:p>
      <w:pPr>
        <w:spacing w:line="396" w:lineRule="auto"/>
        <w:ind w:firstLine="420"/>
        <w:jc w:val="center"/>
        <w:rPr>
          <w:rFonts w:ascii="宋体" w:hAnsi="宋体" w:eastAsia="宋体" w:cs="Times New Roman"/>
          <w:sz w:val="24"/>
          <w:szCs w:val="24"/>
        </w:rPr>
      </w:pPr>
    </w:p>
    <w:p>
      <w:pPr>
        <w:spacing w:line="396" w:lineRule="auto"/>
        <w:jc w:val="center"/>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396" w:lineRule="auto"/>
        <w:jc w:val="center"/>
        <w:rPr>
          <w:rFonts w:ascii="宋体" w:hAnsi="宋体" w:eastAsia="宋体" w:cs="Times New Roman"/>
          <w:sz w:val="24"/>
          <w:szCs w:val="24"/>
        </w:rPr>
      </w:pPr>
      <w:r>
        <w:rPr>
          <w:rFonts w:hint="eastAsia" w:ascii="宋体" w:hAnsi="宋体" w:eastAsia="宋体" w:cs="Times New Roman"/>
          <w:sz w:val="24"/>
          <w:szCs w:val="24"/>
        </w:rPr>
        <w:t xml:space="preserve">          （注：代理人身份证正反面复印于此处）</w:t>
      </w:r>
    </w:p>
    <w:p>
      <w:pPr>
        <w:spacing w:line="396" w:lineRule="auto"/>
        <w:ind w:firstLine="420"/>
        <w:jc w:val="center"/>
        <w:rPr>
          <w:rFonts w:ascii="宋体" w:hAnsi="宋体" w:eastAsia="宋体" w:cs="Times New Roman"/>
          <w:sz w:val="24"/>
          <w:szCs w:val="24"/>
        </w:rPr>
      </w:pPr>
    </w:p>
    <w:p>
      <w:pPr>
        <w:spacing w:line="396" w:lineRule="auto"/>
        <w:ind w:firstLine="420"/>
        <w:jc w:val="center"/>
        <w:rPr>
          <w:rFonts w:ascii="宋体" w:hAnsi="宋体" w:eastAsia="宋体" w:cs="Times New Roman"/>
          <w:sz w:val="24"/>
          <w:szCs w:val="24"/>
        </w:rPr>
      </w:pPr>
    </w:p>
    <w:p>
      <w:pPr>
        <w:ind w:left="2993" w:leftChars="1425"/>
        <w:rPr>
          <w:rFonts w:ascii="宋体" w:hAnsi="宋体" w:eastAsia="宋体" w:cs="Times New Roman"/>
          <w:szCs w:val="21"/>
        </w:rPr>
      </w:pPr>
    </w:p>
    <w:p>
      <w:pPr>
        <w:ind w:left="2993" w:leftChars="1425"/>
        <w:rPr>
          <w:rFonts w:ascii="宋体" w:hAnsi="宋体" w:eastAsia="宋体" w:cs="Times New Roman"/>
          <w:szCs w:val="21"/>
          <w:u w:val="single"/>
        </w:rPr>
      </w:pPr>
      <w:r>
        <w:rPr>
          <w:rFonts w:hint="eastAsia" w:ascii="宋体" w:hAnsi="宋体" w:eastAsia="宋体" w:cs="Times New Roman"/>
          <w:szCs w:val="21"/>
        </w:rPr>
        <w:t>授权代理人：</w:t>
      </w:r>
      <w:r>
        <w:rPr>
          <w:rFonts w:hint="eastAsia" w:ascii="宋体" w:hAnsi="宋体" w:eastAsia="宋体" w:cs="Times New Roman"/>
          <w:szCs w:val="21"/>
          <w:u w:val="single"/>
        </w:rPr>
        <w:t xml:space="preserve"> （签字）   </w:t>
      </w:r>
      <w:r>
        <w:rPr>
          <w:rFonts w:hint="eastAsia" w:ascii="宋体" w:hAnsi="宋体" w:eastAsia="宋体" w:cs="Times New Roman"/>
          <w:szCs w:val="21"/>
        </w:rPr>
        <w:t>性别 ：</w:t>
      </w:r>
      <w:r>
        <w:rPr>
          <w:rFonts w:hint="eastAsia" w:ascii="宋体" w:hAnsi="宋体" w:eastAsia="宋体" w:cs="Times New Roman"/>
          <w:szCs w:val="21"/>
          <w:u w:val="single"/>
        </w:rPr>
        <w:t xml:space="preserve">         </w:t>
      </w:r>
      <w:r>
        <w:rPr>
          <w:rFonts w:hint="eastAsia" w:ascii="宋体" w:hAnsi="宋体" w:eastAsia="宋体" w:cs="Times New Roman"/>
          <w:szCs w:val="21"/>
        </w:rPr>
        <w:t>年龄： ______</w:t>
      </w:r>
    </w:p>
    <w:p>
      <w:pPr>
        <w:ind w:left="2993" w:leftChars="1425"/>
        <w:rPr>
          <w:rFonts w:ascii="宋体" w:hAnsi="宋体" w:eastAsia="宋体" w:cs="Times New Roman"/>
          <w:szCs w:val="21"/>
        </w:rPr>
      </w:pPr>
    </w:p>
    <w:p>
      <w:pPr>
        <w:ind w:left="2993" w:leftChars="1425"/>
        <w:rPr>
          <w:rFonts w:ascii="宋体" w:hAnsi="宋体" w:eastAsia="宋体" w:cs="Times New Roman"/>
          <w:szCs w:val="21"/>
          <w:u w:val="single"/>
        </w:rPr>
      </w:pPr>
      <w:r>
        <w:rPr>
          <w:rFonts w:hint="eastAsia" w:ascii="宋体" w:hAnsi="宋体" w:eastAsia="宋体" w:cs="Times New Roman"/>
          <w:szCs w:val="21"/>
        </w:rPr>
        <w:t>身份证号码：</w:t>
      </w:r>
      <w:r>
        <w:rPr>
          <w:rFonts w:hint="eastAsia" w:ascii="宋体" w:hAnsi="宋体" w:eastAsia="宋体" w:cs="Times New Roman"/>
          <w:szCs w:val="21"/>
          <w:u w:val="single"/>
        </w:rPr>
        <w:t xml:space="preserve">                </w:t>
      </w:r>
      <w:r>
        <w:rPr>
          <w:rFonts w:hint="eastAsia" w:ascii="宋体" w:hAnsi="宋体" w:eastAsia="宋体" w:cs="Times New Roman"/>
          <w:szCs w:val="21"/>
        </w:rPr>
        <w:t>职务：</w:t>
      </w:r>
      <w:r>
        <w:rPr>
          <w:rFonts w:hint="eastAsia" w:ascii="宋体" w:hAnsi="宋体" w:eastAsia="宋体" w:cs="Times New Roman"/>
          <w:szCs w:val="21"/>
          <w:u w:val="single"/>
        </w:rPr>
        <w:t>____         ___</w:t>
      </w:r>
    </w:p>
    <w:p>
      <w:pPr>
        <w:ind w:left="2993" w:leftChars="1425"/>
        <w:rPr>
          <w:rFonts w:ascii="宋体" w:hAnsi="宋体" w:eastAsia="宋体" w:cs="Times New Roman"/>
          <w:szCs w:val="21"/>
        </w:rPr>
      </w:pPr>
    </w:p>
    <w:p>
      <w:pPr>
        <w:ind w:left="2993" w:leftChars="1425"/>
        <w:rPr>
          <w:rFonts w:ascii="宋体" w:hAnsi="宋体" w:eastAsia="宋体" w:cs="Times New Roman"/>
          <w:szCs w:val="21"/>
          <w:u w:val="single"/>
        </w:rPr>
      </w:pPr>
      <w:r>
        <w:rPr>
          <w:rFonts w:hint="eastAsia" w:ascii="宋体" w:hAnsi="宋体" w:eastAsia="宋体" w:cs="Times New Roman"/>
          <w:szCs w:val="21"/>
        </w:rPr>
        <w:t>谈判申请人：</w:t>
      </w:r>
      <w:r>
        <w:rPr>
          <w:rFonts w:hint="eastAsia" w:ascii="宋体" w:hAnsi="宋体" w:eastAsia="宋体" w:cs="Times New Roman"/>
          <w:szCs w:val="21"/>
          <w:u w:val="single"/>
        </w:rPr>
        <w:t xml:space="preserve">                         （盖章）</w:t>
      </w:r>
    </w:p>
    <w:p>
      <w:pPr>
        <w:ind w:left="2993" w:leftChars="1425"/>
        <w:rPr>
          <w:rFonts w:ascii="宋体" w:hAnsi="宋体" w:eastAsia="宋体" w:cs="Times New Roman"/>
          <w:szCs w:val="21"/>
          <w:u w:val="single"/>
        </w:rPr>
      </w:pPr>
    </w:p>
    <w:p>
      <w:pPr>
        <w:ind w:left="2993" w:leftChars="1425"/>
        <w:rPr>
          <w:rFonts w:ascii="宋体" w:hAnsi="宋体" w:eastAsia="宋体" w:cs="Times New Roman"/>
          <w:szCs w:val="21"/>
          <w:u w:val="single"/>
        </w:rPr>
      </w:pPr>
      <w:r>
        <w:rPr>
          <w:rFonts w:hint="eastAsia" w:ascii="宋体" w:hAnsi="宋体" w:eastAsia="宋体" w:cs="Times New Roman"/>
          <w:szCs w:val="21"/>
        </w:rPr>
        <w:t>法定代表人：</w:t>
      </w:r>
      <w:r>
        <w:rPr>
          <w:rFonts w:hint="eastAsia" w:ascii="宋体" w:hAnsi="宋体" w:eastAsia="宋体" w:cs="Times New Roman"/>
          <w:szCs w:val="21"/>
          <w:u w:val="single"/>
        </w:rPr>
        <w:t xml:space="preserve">               （签字）</w:t>
      </w:r>
    </w:p>
    <w:p>
      <w:pPr>
        <w:ind w:left="2993" w:leftChars="1425"/>
        <w:rPr>
          <w:rFonts w:ascii="宋体" w:hAnsi="宋体" w:eastAsia="宋体" w:cs="Times New Roman"/>
          <w:szCs w:val="21"/>
        </w:rPr>
      </w:pPr>
    </w:p>
    <w:p>
      <w:pPr>
        <w:ind w:left="2993" w:leftChars="1425"/>
        <w:rPr>
          <w:rFonts w:ascii="宋体" w:hAnsi="宋体" w:eastAsia="宋体" w:cs="Times New Roman"/>
          <w:szCs w:val="21"/>
        </w:rPr>
      </w:pPr>
      <w:r>
        <w:rPr>
          <w:rFonts w:hint="eastAsia" w:ascii="宋体" w:hAnsi="宋体" w:eastAsia="宋体" w:cs="Times New Roman"/>
          <w:szCs w:val="21"/>
        </w:rPr>
        <w:t>授权委托日期：</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年 </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ind w:left="2993" w:leftChars="1425"/>
        <w:rPr>
          <w:rFonts w:ascii="宋体" w:hAnsi="宋体" w:eastAsia="宋体" w:cs="Times New Roman"/>
          <w:szCs w:val="21"/>
        </w:rPr>
      </w:pPr>
    </w:p>
    <w:p>
      <w:pPr>
        <w:rPr>
          <w:rFonts w:ascii="宋体" w:hAnsi="宋体" w:eastAsia="宋体" w:cs="Times New Roman"/>
          <w:szCs w:val="24"/>
        </w:rPr>
      </w:pPr>
      <w:r>
        <w:rPr>
          <w:rFonts w:hint="eastAsia" w:ascii="宋体" w:hAnsi="宋体" w:eastAsia="宋体" w:cs="Times New Roman"/>
          <w:b/>
          <w:szCs w:val="21"/>
        </w:rPr>
        <w:t>注：如谈判申请人由法定代表人亲自签署谈判申请文件并参与相关活动，则不需要办理授权。如有被授权的代理人签署上述文件，则必须按本格式规定填报并提交授权书，否则被授权的代理人将不被认可。</w:t>
      </w:r>
    </w:p>
    <w:p>
      <w:pPr>
        <w:keepNext/>
        <w:widowControl/>
        <w:tabs>
          <w:tab w:val="left" w:pos="720"/>
        </w:tabs>
        <w:spacing w:before="240" w:after="60"/>
        <w:jc w:val="center"/>
        <w:outlineLvl w:val="2"/>
        <w:rPr>
          <w:rFonts w:ascii="Arial" w:hAnsi="Arial" w:eastAsia="宋体" w:cs="Times New Roman"/>
          <w:b/>
          <w:kern w:val="0"/>
          <w:sz w:val="32"/>
          <w:szCs w:val="20"/>
        </w:rPr>
      </w:pPr>
      <w:r>
        <w:rPr>
          <w:rFonts w:hint="eastAsia" w:ascii="宋体" w:hAnsi="宋体" w:eastAsia="华文宋体" w:cs="Times New Roman"/>
          <w:kern w:val="0"/>
          <w:sz w:val="32"/>
          <w:szCs w:val="20"/>
        </w:rPr>
        <w:br w:type="page"/>
      </w:r>
      <w:bookmarkStart w:id="98" w:name="_Toc10864"/>
      <w:r>
        <w:rPr>
          <w:rFonts w:hint="eastAsia" w:ascii="Arial" w:hAnsi="Arial" w:eastAsia="宋体" w:cs="Times New Roman"/>
          <w:b/>
          <w:kern w:val="0"/>
          <w:sz w:val="32"/>
          <w:szCs w:val="20"/>
        </w:rPr>
        <w:t>（四）谈判价格组成表</w:t>
      </w:r>
      <w:bookmarkEnd w:id="98"/>
    </w:p>
    <w:p>
      <w:pPr>
        <w:widowControl/>
        <w:ind w:firstLine="420" w:firstLineChars="200"/>
        <w:jc w:val="left"/>
        <w:rPr>
          <w:rFonts w:ascii="宋体" w:hAnsi="宋体" w:eastAsia="宋体" w:cs="Times New Roman"/>
          <w:kern w:val="0"/>
          <w:szCs w:val="21"/>
          <w:u w:val="single"/>
        </w:rPr>
      </w:pPr>
      <w:r>
        <w:rPr>
          <w:rFonts w:hint="eastAsia" w:ascii="宋体" w:hAnsi="宋体" w:eastAsia="宋体" w:cs="Times New Roman"/>
          <w:kern w:val="0"/>
          <w:szCs w:val="21"/>
        </w:rPr>
        <w:t>项目名称：</w:t>
      </w:r>
      <w:r>
        <w:rPr>
          <w:rFonts w:hint="eastAsia" w:ascii="宋体" w:hAnsi="宋体" w:eastAsia="宋体" w:cs="Times New Roman"/>
          <w:kern w:val="0"/>
          <w:szCs w:val="21"/>
          <w:u w:val="single"/>
        </w:rPr>
        <w:t xml:space="preserve">                                 </w:t>
      </w:r>
    </w:p>
    <w:tbl>
      <w:tblPr>
        <w:tblStyle w:val="1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56"/>
        <w:gridCol w:w="1236"/>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3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bCs/>
                <w:kern w:val="0"/>
                <w:szCs w:val="21"/>
              </w:rPr>
            </w:pPr>
            <w:r>
              <w:rPr>
                <w:rFonts w:hint="eastAsia" w:ascii="宋体" w:hAnsi="宋体" w:eastAsia="宋体" w:cs="Arial"/>
                <w:bCs/>
                <w:kern w:val="0"/>
                <w:szCs w:val="21"/>
              </w:rPr>
              <w:t>项目名称</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计价说明</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金额</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1</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szCs w:val="21"/>
              </w:rPr>
            </w:pPr>
            <w:r>
              <w:rPr>
                <w:rFonts w:hint="eastAsia" w:ascii="宋体" w:hAnsi="宋体" w:eastAsia="宋体" w:cs="Times New Roman"/>
                <w:b/>
                <w:szCs w:val="21"/>
              </w:rPr>
              <w:t>直接费</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szCs w:val="21"/>
              </w:rPr>
            </w:pPr>
            <w:r>
              <w:rPr>
                <w:rFonts w:hint="eastAsia" w:ascii="宋体" w:hAnsi="宋体" w:eastAsia="宋体" w:cs="Times New Roman"/>
                <w:b/>
                <w:szCs w:val="21"/>
              </w:rPr>
              <w:t>金额必须等于“报价分项明细表”的汇总金额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b/>
                <w:bCs/>
                <w:szCs w:val="21"/>
              </w:rPr>
              <w:t>2</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Cs w:val="21"/>
              </w:rPr>
            </w:pPr>
            <w:r>
              <w:rPr>
                <w:rFonts w:hint="eastAsia" w:ascii="宋体" w:hAnsi="宋体" w:eastAsia="宋体" w:cs="Times New Roman"/>
                <w:b/>
                <w:szCs w:val="21"/>
              </w:rPr>
              <w:t>其它费用</w:t>
            </w:r>
            <w:r>
              <w:rPr>
                <w:rFonts w:hint="eastAsia" w:ascii="宋体" w:hAnsi="宋体" w:eastAsia="宋体" w:cs="Times New Roman"/>
                <w:szCs w:val="21"/>
              </w:rPr>
              <w:t>（技术资料、技术服务、人员培训费用、垃圾清运费、保险、税金、管理费和风险费等）</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43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投标总报价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r>
    </w:tbl>
    <w:p>
      <w:pPr>
        <w:widowControl/>
        <w:snapToGrid w:val="0"/>
        <w:spacing w:line="540" w:lineRule="atLeast"/>
        <w:ind w:firstLine="480"/>
        <w:jc w:val="left"/>
        <w:rPr>
          <w:rFonts w:ascii="宋体" w:hAnsi="宋体" w:eastAsia="宋体" w:cs="Times New Roman"/>
          <w:kern w:val="0"/>
          <w:szCs w:val="21"/>
        </w:rPr>
      </w:pPr>
      <w:r>
        <w:rPr>
          <w:rFonts w:hint="eastAsia" w:ascii="宋体" w:hAnsi="宋体" w:eastAsia="宋体" w:cs="Times New Roman"/>
          <w:kern w:val="0"/>
          <w:szCs w:val="21"/>
        </w:rPr>
        <w:t>注：1、此表中的项目内容除第1项外，其余仅供参考，具体内容请各谈判申请人根据实际情况自行修改填报。</w:t>
      </w:r>
    </w:p>
    <w:p>
      <w:pPr>
        <w:spacing w:line="580" w:lineRule="exact"/>
        <w:ind w:firstLine="840" w:firstLineChars="400"/>
        <w:rPr>
          <w:rFonts w:ascii="宋体" w:hAnsi="宋体" w:eastAsia="宋体" w:cs="Times New Roman"/>
          <w:szCs w:val="21"/>
        </w:rPr>
      </w:pPr>
      <w:r>
        <w:rPr>
          <w:rFonts w:hint="eastAsia" w:ascii="宋体" w:hAnsi="宋体" w:eastAsia="宋体" w:cs="Times New Roman"/>
          <w:szCs w:val="21"/>
        </w:rPr>
        <w:t>2、该表格可自行调整、完善。</w:t>
      </w:r>
    </w:p>
    <w:p>
      <w:pPr>
        <w:spacing w:line="500" w:lineRule="exact"/>
        <w:ind w:firstLine="840" w:firstLineChars="400"/>
        <w:rPr>
          <w:rFonts w:ascii="宋体" w:hAnsi="宋体" w:eastAsia="宋体" w:cs="Times New Roman"/>
          <w:szCs w:val="21"/>
        </w:rPr>
      </w:pPr>
      <w:r>
        <w:rPr>
          <w:rFonts w:hint="eastAsia" w:ascii="宋体" w:hAnsi="宋体" w:eastAsia="宋体" w:cs="Times New Roman"/>
          <w:szCs w:val="21"/>
        </w:rPr>
        <w:t>3、投标总报价应等于所有分项报价之和，并且必须与唱标一览表中投标总价一致。</w:t>
      </w:r>
    </w:p>
    <w:p>
      <w:pPr>
        <w:spacing w:line="400" w:lineRule="atLeast"/>
        <w:jc w:val="center"/>
        <w:rPr>
          <w:rFonts w:ascii="宋体" w:hAnsi="宋体" w:eastAsia="宋体" w:cs="Times New Roman"/>
          <w:szCs w:val="21"/>
        </w:rPr>
      </w:pPr>
    </w:p>
    <w:p>
      <w:pPr>
        <w:spacing w:line="400" w:lineRule="atLeast"/>
        <w:jc w:val="center"/>
        <w:rPr>
          <w:rFonts w:ascii="宋体" w:hAnsi="宋体" w:eastAsia="宋体" w:cs="Times New Roman"/>
          <w:szCs w:val="21"/>
        </w:rPr>
      </w:pPr>
    </w:p>
    <w:p>
      <w:pPr>
        <w:spacing w:line="400" w:lineRule="atLeast"/>
        <w:rPr>
          <w:rFonts w:ascii="宋体" w:hAnsi="宋体" w:eastAsia="宋体" w:cs="Times New Roman"/>
          <w:szCs w:val="21"/>
        </w:rPr>
      </w:pPr>
      <w:r>
        <w:rPr>
          <w:rFonts w:hint="eastAsia" w:ascii="宋体" w:hAnsi="宋体" w:eastAsia="宋体" w:cs="Times New Roman"/>
          <w:szCs w:val="21"/>
        </w:rPr>
        <w:t xml:space="preserve">     谈判申请人：</w:t>
      </w:r>
      <w:r>
        <w:rPr>
          <w:rFonts w:hint="eastAsia" w:ascii="宋体" w:hAnsi="宋体" w:eastAsia="宋体" w:cs="Times New Roman"/>
          <w:szCs w:val="21"/>
          <w:u w:val="single"/>
        </w:rPr>
        <w:t xml:space="preserve">               (全称、盖章)                            </w:t>
      </w:r>
    </w:p>
    <w:p>
      <w:pPr>
        <w:spacing w:line="400" w:lineRule="atLeast"/>
        <w:rPr>
          <w:rFonts w:ascii="宋体" w:hAnsi="宋体" w:eastAsia="宋体" w:cs="Times New Roman"/>
          <w:szCs w:val="21"/>
        </w:rPr>
      </w:pPr>
      <w:r>
        <w:rPr>
          <w:rFonts w:hint="eastAsia" w:ascii="宋体" w:hAnsi="宋体" w:eastAsia="宋体" w:cs="Times New Roman"/>
          <w:szCs w:val="21"/>
        </w:rPr>
        <w:t xml:space="preserve">     法定代表人或其授权委托人：</w:t>
      </w:r>
      <w:r>
        <w:rPr>
          <w:rFonts w:hint="eastAsia" w:ascii="宋体" w:hAnsi="宋体" w:eastAsia="宋体" w:cs="Times New Roman"/>
          <w:szCs w:val="21"/>
          <w:u w:val="single"/>
        </w:rPr>
        <w:t xml:space="preserve">  (签字)                                 </w:t>
      </w:r>
    </w:p>
    <w:p>
      <w:pPr>
        <w:spacing w:line="400" w:lineRule="atLeast"/>
        <w:rPr>
          <w:rFonts w:ascii="宋体" w:hAnsi="宋体" w:eastAsia="宋体" w:cs="Times New Roman"/>
          <w:szCs w:val="21"/>
        </w:rPr>
      </w:pPr>
      <w:r>
        <w:rPr>
          <w:rFonts w:hint="eastAsia" w:ascii="宋体" w:hAnsi="宋体" w:eastAsia="宋体" w:cs="Times New Roman"/>
          <w:szCs w:val="21"/>
        </w:rPr>
        <w:t xml:space="preserve">     造价工程师或造价员：</w:t>
      </w:r>
      <w:r>
        <w:rPr>
          <w:rFonts w:hint="eastAsia" w:ascii="宋体" w:hAnsi="宋体" w:eastAsia="宋体" w:cs="Times New Roman"/>
          <w:szCs w:val="21"/>
          <w:u w:val="single"/>
        </w:rPr>
        <w:t xml:space="preserve">（签字并盖注册章或执业章）                      </w:t>
      </w:r>
    </w:p>
    <w:p>
      <w:pPr>
        <w:tabs>
          <w:tab w:val="left" w:pos="4545"/>
        </w:tabs>
        <w:spacing w:line="400" w:lineRule="atLeast"/>
        <w:rPr>
          <w:rFonts w:ascii="Calibri" w:hAnsi="Calibri" w:eastAsia="宋体" w:cs="Times New Roman"/>
          <w:szCs w:val="21"/>
        </w:rPr>
      </w:pPr>
      <w:r>
        <w:rPr>
          <w:rFonts w:ascii="Calibri" w:hAnsi="Calibri" w:eastAsia="宋体" w:cs="Times New Roman"/>
          <w:szCs w:val="21"/>
        </w:rPr>
        <w:t xml:space="preserve">     </w:t>
      </w:r>
      <w:r>
        <w:rPr>
          <w:rFonts w:hint="eastAsia" w:ascii="Calibri" w:hAnsi="Calibri" w:eastAsia="宋体" w:cs="Times New Roman"/>
          <w:szCs w:val="21"/>
        </w:rPr>
        <w:t>日期：</w:t>
      </w:r>
      <w:r>
        <w:rPr>
          <w:rFonts w:ascii="Calibri" w:hAnsi="Calibri" w:eastAsia="宋体" w:cs="Times New Roman"/>
          <w:szCs w:val="21"/>
          <w:u w:val="single"/>
        </w:rPr>
        <w:t xml:space="preserve">         </w:t>
      </w:r>
      <w:r>
        <w:rPr>
          <w:rFonts w:ascii="Calibri" w:hAnsi="Calibri" w:eastAsia="宋体" w:cs="Times New Roman"/>
          <w:szCs w:val="21"/>
        </w:rPr>
        <w:t xml:space="preserve"> </w:t>
      </w:r>
      <w:r>
        <w:rPr>
          <w:rFonts w:hint="eastAsia" w:ascii="Calibri" w:hAnsi="Calibri" w:eastAsia="宋体" w:cs="Times New Roman"/>
          <w:szCs w:val="21"/>
        </w:rPr>
        <w:t>年</w:t>
      </w:r>
      <w:r>
        <w:rPr>
          <w:rFonts w:ascii="Calibri" w:hAnsi="Calibri" w:eastAsia="宋体" w:cs="Times New Roman"/>
          <w:szCs w:val="21"/>
          <w:u w:val="single"/>
        </w:rPr>
        <w:t xml:space="preserve">     </w:t>
      </w:r>
      <w:r>
        <w:rPr>
          <w:rFonts w:ascii="Calibri" w:hAnsi="Calibri" w:eastAsia="宋体" w:cs="Times New Roman"/>
          <w:szCs w:val="21"/>
        </w:rPr>
        <w:t xml:space="preserve"> </w:t>
      </w:r>
      <w:r>
        <w:rPr>
          <w:rFonts w:hint="eastAsia" w:ascii="Calibri" w:hAnsi="Calibri" w:eastAsia="宋体" w:cs="Times New Roman"/>
          <w:szCs w:val="21"/>
        </w:rPr>
        <w:t>月</w:t>
      </w:r>
      <w:r>
        <w:rPr>
          <w:rFonts w:ascii="Calibri" w:hAnsi="Calibri" w:eastAsia="宋体" w:cs="Times New Roman"/>
          <w:szCs w:val="21"/>
          <w:u w:val="single"/>
        </w:rPr>
        <w:t xml:space="preserve">     </w:t>
      </w:r>
      <w:r>
        <w:rPr>
          <w:rFonts w:hint="eastAsia" w:ascii="Calibri" w:hAnsi="Calibri" w:eastAsia="宋体" w:cs="Times New Roman"/>
          <w:szCs w:val="21"/>
        </w:rPr>
        <w:t>日</w:t>
      </w:r>
      <w:r>
        <w:rPr>
          <w:rFonts w:ascii="Calibri" w:hAnsi="Calibri" w:eastAsia="宋体" w:cs="Times New Roman"/>
          <w:szCs w:val="21"/>
        </w:rPr>
        <w:tab/>
      </w:r>
    </w:p>
    <w:p>
      <w:pPr>
        <w:rPr>
          <w:rFonts w:ascii="Calibri" w:hAnsi="Calibri" w:eastAsia="宋体" w:cs="Times New Roman"/>
          <w:szCs w:val="21"/>
        </w:rPr>
      </w:pPr>
    </w:p>
    <w:p>
      <w:pPr>
        <w:keepNext/>
        <w:widowControl/>
        <w:tabs>
          <w:tab w:val="left" w:pos="720"/>
        </w:tabs>
        <w:spacing w:before="240" w:after="60"/>
        <w:jc w:val="center"/>
        <w:outlineLvl w:val="2"/>
        <w:rPr>
          <w:rFonts w:ascii="Arial" w:hAnsi="Arial" w:eastAsia="宋体" w:cs="Times New Roman"/>
          <w:b/>
          <w:kern w:val="0"/>
          <w:sz w:val="32"/>
          <w:szCs w:val="20"/>
        </w:rPr>
      </w:pPr>
      <w:r>
        <w:rPr>
          <w:rFonts w:hint="eastAsia" w:ascii="宋体" w:hAnsi="宋体" w:eastAsia="华文宋体" w:cs="Times New Roman"/>
          <w:kern w:val="0"/>
          <w:sz w:val="32"/>
          <w:szCs w:val="20"/>
        </w:rPr>
        <w:br w:type="page"/>
      </w:r>
      <w:bookmarkStart w:id="99" w:name="_Toc17166"/>
      <w:r>
        <w:rPr>
          <w:rFonts w:hint="eastAsia" w:ascii="Arial" w:hAnsi="Arial" w:eastAsia="宋体" w:cs="Times New Roman"/>
          <w:b/>
          <w:kern w:val="0"/>
          <w:sz w:val="32"/>
          <w:szCs w:val="20"/>
        </w:rPr>
        <w:t>（五）谈判申请人基本情况表</w:t>
      </w:r>
      <w:bookmarkEnd w:id="99"/>
    </w:p>
    <w:tbl>
      <w:tblPr>
        <w:tblStyle w:val="17"/>
        <w:tblW w:w="8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3485"/>
        <w:gridCol w:w="117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谈判申请人全称</w:t>
            </w:r>
          </w:p>
        </w:tc>
        <w:tc>
          <w:tcPr>
            <w:tcW w:w="58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资质等级及业务范围</w:t>
            </w:r>
          </w:p>
        </w:tc>
        <w:tc>
          <w:tcPr>
            <w:tcW w:w="58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法定代表人姓名</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职</w:t>
            </w:r>
            <w:r>
              <w:rPr>
                <w:rFonts w:ascii="Calibri" w:hAnsi="Calibri" w:eastAsia="宋体" w:cs="Times New Roman"/>
                <w:szCs w:val="21"/>
              </w:rPr>
              <w:t xml:space="preserve">   </w:t>
            </w:r>
            <w:r>
              <w:rPr>
                <w:rFonts w:hint="eastAsia" w:ascii="Calibri" w:hAnsi="Calibri" w:eastAsia="宋体" w:cs="Times New Roman"/>
                <w:szCs w:val="21"/>
              </w:rPr>
              <w:t>务</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谈判申请人地址</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邮政编码</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电</w:t>
            </w:r>
            <w:r>
              <w:rPr>
                <w:rFonts w:ascii="Calibri" w:hAnsi="Calibri" w:eastAsia="宋体" w:cs="Times New Roman"/>
                <w:szCs w:val="21"/>
              </w:rPr>
              <w:t xml:space="preserve">    </w:t>
            </w:r>
            <w:r>
              <w:rPr>
                <w:rFonts w:hint="eastAsia" w:ascii="Calibri" w:hAnsi="Calibri" w:eastAsia="宋体" w:cs="Times New Roman"/>
                <w:szCs w:val="21"/>
              </w:rPr>
              <w:t>话</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传</w:t>
            </w:r>
            <w:r>
              <w:rPr>
                <w:rFonts w:ascii="Calibri" w:hAnsi="Calibri" w:eastAsia="宋体" w:cs="Times New Roman"/>
                <w:szCs w:val="21"/>
              </w:rPr>
              <w:t xml:space="preserve">   </w:t>
            </w:r>
            <w:r>
              <w:rPr>
                <w:rFonts w:hint="eastAsia" w:ascii="Calibri" w:hAnsi="Calibri" w:eastAsia="宋体" w:cs="Times New Roman"/>
                <w:szCs w:val="21"/>
              </w:rPr>
              <w:t>真</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成</w:t>
            </w:r>
            <w:r>
              <w:rPr>
                <w:rFonts w:ascii="Calibri" w:hAnsi="Calibri" w:eastAsia="宋体" w:cs="Times New Roman"/>
                <w:szCs w:val="21"/>
              </w:rPr>
              <w:t xml:space="preserve"> </w:t>
            </w:r>
            <w:r>
              <w:rPr>
                <w:rFonts w:hint="eastAsia" w:ascii="Calibri" w:hAnsi="Calibri" w:eastAsia="宋体" w:cs="Times New Roman"/>
                <w:szCs w:val="21"/>
              </w:rPr>
              <w:t>立</w:t>
            </w:r>
            <w:r>
              <w:rPr>
                <w:rFonts w:ascii="Calibri" w:hAnsi="Calibri" w:eastAsia="宋体" w:cs="Times New Roman"/>
                <w:szCs w:val="21"/>
              </w:rPr>
              <w:t xml:space="preserve"> </w:t>
            </w:r>
            <w:r>
              <w:rPr>
                <w:rFonts w:hint="eastAsia" w:ascii="Calibri" w:hAnsi="Calibri" w:eastAsia="宋体" w:cs="Times New Roman"/>
                <w:szCs w:val="21"/>
              </w:rPr>
              <w:t>日</w:t>
            </w:r>
            <w:r>
              <w:rPr>
                <w:rFonts w:ascii="Calibri" w:hAnsi="Calibri" w:eastAsia="宋体" w:cs="Times New Roman"/>
                <w:szCs w:val="21"/>
              </w:rPr>
              <w:t xml:space="preserve"> </w:t>
            </w:r>
            <w:r>
              <w:rPr>
                <w:rFonts w:hint="eastAsia" w:ascii="Calibri" w:hAnsi="Calibri" w:eastAsia="宋体" w:cs="Times New Roman"/>
                <w:szCs w:val="21"/>
              </w:rPr>
              <w:t>期</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现</w:t>
            </w:r>
            <w:r>
              <w:rPr>
                <w:rFonts w:ascii="Calibri" w:hAnsi="Calibri" w:eastAsia="宋体" w:cs="Times New Roman"/>
                <w:szCs w:val="21"/>
              </w:rPr>
              <w:t xml:space="preserve"> </w:t>
            </w:r>
            <w:r>
              <w:rPr>
                <w:rFonts w:hint="eastAsia" w:ascii="Calibri" w:hAnsi="Calibri" w:eastAsia="宋体" w:cs="Times New Roman"/>
                <w:szCs w:val="21"/>
              </w:rPr>
              <w:t>有</w:t>
            </w:r>
            <w:r>
              <w:rPr>
                <w:rFonts w:ascii="Calibri" w:hAnsi="Calibri" w:eastAsia="宋体" w:cs="Times New Roman"/>
                <w:szCs w:val="21"/>
              </w:rPr>
              <w:t xml:space="preserve"> </w:t>
            </w:r>
            <w:r>
              <w:rPr>
                <w:rFonts w:hint="eastAsia" w:ascii="Calibri" w:hAnsi="Calibri" w:eastAsia="宋体" w:cs="Times New Roman"/>
                <w:szCs w:val="21"/>
              </w:rPr>
              <w:t>职</w:t>
            </w:r>
          </w:p>
          <w:p>
            <w:pPr>
              <w:jc w:val="center"/>
              <w:rPr>
                <w:rFonts w:ascii="Calibri" w:hAnsi="Calibri" w:eastAsia="宋体" w:cs="Times New Roman"/>
                <w:szCs w:val="21"/>
              </w:rPr>
            </w:pPr>
            <w:r>
              <w:rPr>
                <w:rFonts w:hint="eastAsia" w:ascii="Calibri" w:hAnsi="Calibri" w:eastAsia="宋体" w:cs="Times New Roman"/>
                <w:szCs w:val="21"/>
              </w:rPr>
              <w:t>工</w:t>
            </w:r>
            <w:r>
              <w:rPr>
                <w:rFonts w:ascii="Calibri" w:hAnsi="Calibri" w:eastAsia="宋体" w:cs="Times New Roman"/>
                <w:szCs w:val="21"/>
              </w:rPr>
              <w:t xml:space="preserve"> </w:t>
            </w:r>
            <w:r>
              <w:rPr>
                <w:rFonts w:hint="eastAsia" w:ascii="Calibri" w:hAnsi="Calibri" w:eastAsia="宋体" w:cs="Times New Roman"/>
                <w:szCs w:val="21"/>
              </w:rPr>
              <w:t>人</w:t>
            </w:r>
            <w:r>
              <w:rPr>
                <w:rFonts w:ascii="Calibri" w:hAnsi="Calibri" w:eastAsia="宋体" w:cs="Times New Roman"/>
                <w:szCs w:val="21"/>
              </w:rPr>
              <w:t xml:space="preserve"> </w:t>
            </w:r>
            <w:r>
              <w:rPr>
                <w:rFonts w:hint="eastAsia" w:ascii="Calibri" w:hAnsi="Calibri" w:eastAsia="宋体" w:cs="Times New Roman"/>
                <w:szCs w:val="21"/>
              </w:rPr>
              <w:t>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质量管理体系证书</w:t>
            </w:r>
          </w:p>
        </w:tc>
        <w:tc>
          <w:tcPr>
            <w:tcW w:w="58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257"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p>
        </w:tc>
        <w:tc>
          <w:tcPr>
            <w:tcW w:w="5882" w:type="dxa"/>
            <w:gridSpan w:val="3"/>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szCs w:val="21"/>
              </w:rPr>
            </w:pPr>
          </w:p>
          <w:p>
            <w:pPr>
              <w:rPr>
                <w:rFonts w:ascii="Calibri" w:hAnsi="Calibri"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8139" w:type="dxa"/>
            <w:gridSpan w:val="4"/>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其它：</w:t>
            </w:r>
          </w:p>
          <w:p>
            <w:pPr>
              <w:rPr>
                <w:rFonts w:ascii="Calibri" w:hAnsi="Calibri" w:eastAsia="宋体" w:cs="Times New Roman"/>
                <w:szCs w:val="21"/>
              </w:rPr>
            </w:pPr>
          </w:p>
          <w:p>
            <w:pPr>
              <w:rPr>
                <w:rFonts w:ascii="Calibri" w:hAnsi="Calibri" w:eastAsia="宋体" w:cs="Times New Roman"/>
                <w:szCs w:val="21"/>
              </w:rPr>
            </w:pPr>
          </w:p>
        </w:tc>
      </w:tr>
    </w:tbl>
    <w:p>
      <w:pPr>
        <w:ind w:firstLine="315" w:firstLineChars="150"/>
        <w:rPr>
          <w:rFonts w:ascii="Calibri" w:hAnsi="Calibri" w:eastAsia="宋体" w:cs="Times New Roman"/>
          <w:szCs w:val="21"/>
        </w:rPr>
      </w:pPr>
      <w:r>
        <w:rPr>
          <w:rFonts w:hint="eastAsia" w:ascii="Calibri" w:hAnsi="Calibri" w:eastAsia="宋体" w:cs="Times New Roman"/>
          <w:szCs w:val="21"/>
        </w:rPr>
        <w:t>注：谈判申请人需随此表附营业执照、资质证书、安全生产许可证、及其它资格荣誉证书等文件的复印件。</w:t>
      </w:r>
    </w:p>
    <w:p>
      <w:pPr>
        <w:spacing w:line="400" w:lineRule="atLeast"/>
        <w:ind w:left="239"/>
        <w:rPr>
          <w:rFonts w:ascii="Calibri" w:hAnsi="Calibri" w:eastAsia="宋体" w:cs="Times New Roman"/>
          <w:szCs w:val="21"/>
        </w:rPr>
      </w:pPr>
    </w:p>
    <w:p>
      <w:pPr>
        <w:spacing w:line="400" w:lineRule="atLeast"/>
        <w:ind w:left="239"/>
        <w:rPr>
          <w:rFonts w:ascii="Calibri" w:hAnsi="Calibri" w:eastAsia="宋体" w:cs="Times New Roman"/>
          <w:szCs w:val="21"/>
        </w:rPr>
      </w:pPr>
    </w:p>
    <w:p>
      <w:pPr>
        <w:spacing w:line="400" w:lineRule="atLeast"/>
        <w:ind w:left="239"/>
        <w:rPr>
          <w:rFonts w:ascii="Calibri" w:hAnsi="Calibri" w:eastAsia="宋体" w:cs="Times New Roman"/>
          <w:szCs w:val="21"/>
        </w:rPr>
      </w:pPr>
    </w:p>
    <w:p>
      <w:pPr>
        <w:spacing w:line="400" w:lineRule="atLeast"/>
        <w:ind w:left="239"/>
        <w:rPr>
          <w:rFonts w:ascii="宋体" w:hAnsi="宋体" w:eastAsia="宋体" w:cs="Times New Roman"/>
          <w:szCs w:val="21"/>
        </w:rPr>
      </w:pPr>
      <w:r>
        <w:rPr>
          <w:rFonts w:hint="eastAsia" w:ascii="宋体" w:hAnsi="宋体" w:eastAsia="宋体" w:cs="Times New Roman"/>
          <w:szCs w:val="21"/>
        </w:rPr>
        <w:t>谈判申请人：</w:t>
      </w:r>
      <w:r>
        <w:rPr>
          <w:rFonts w:hint="eastAsia" w:ascii="宋体" w:hAnsi="宋体" w:eastAsia="宋体" w:cs="Times New Roman"/>
          <w:szCs w:val="21"/>
          <w:u w:val="single"/>
        </w:rPr>
        <w:t xml:space="preserve">                （全称、盖章）                    </w:t>
      </w:r>
    </w:p>
    <w:p>
      <w:pPr>
        <w:spacing w:line="400" w:lineRule="atLeast"/>
        <w:ind w:left="239"/>
        <w:rPr>
          <w:rFonts w:ascii="宋体" w:hAnsi="宋体" w:eastAsia="宋体" w:cs="Times New Roman"/>
          <w:szCs w:val="21"/>
        </w:rPr>
      </w:pPr>
    </w:p>
    <w:p>
      <w:pPr>
        <w:spacing w:line="400" w:lineRule="atLeast"/>
        <w:ind w:left="239"/>
        <w:rPr>
          <w:rFonts w:ascii="宋体" w:hAnsi="宋体" w:eastAsia="宋体" w:cs="Times New Roman"/>
          <w:szCs w:val="21"/>
        </w:rPr>
      </w:pPr>
      <w:r>
        <w:rPr>
          <w:rFonts w:hint="eastAsia" w:ascii="宋体" w:hAnsi="宋体" w:eastAsia="宋体" w:cs="Times New Roman"/>
          <w:szCs w:val="21"/>
        </w:rPr>
        <w:t>法定代表人或其授权委托人：</w:t>
      </w:r>
      <w:r>
        <w:rPr>
          <w:rFonts w:hint="eastAsia" w:ascii="宋体" w:hAnsi="宋体" w:eastAsia="宋体" w:cs="Times New Roman"/>
          <w:szCs w:val="21"/>
          <w:u w:val="single"/>
        </w:rPr>
        <w:t xml:space="preserve">       （签字）           </w:t>
      </w:r>
    </w:p>
    <w:p>
      <w:pPr>
        <w:spacing w:line="400" w:lineRule="atLeast"/>
        <w:ind w:firstLine="240"/>
        <w:rPr>
          <w:rFonts w:ascii="宋体" w:hAnsi="宋体" w:eastAsia="宋体" w:cs="Times New Roman"/>
          <w:szCs w:val="21"/>
        </w:rPr>
      </w:pPr>
      <w:r>
        <w:rPr>
          <w:rFonts w:hint="eastAsia" w:ascii="宋体" w:hAnsi="宋体" w:eastAsia="宋体" w:cs="Times New Roman"/>
          <w:szCs w:val="21"/>
        </w:rPr>
        <w:t xml:space="preserve">  </w:t>
      </w:r>
    </w:p>
    <w:p>
      <w:pPr>
        <w:spacing w:line="400" w:lineRule="atLeast"/>
        <w:ind w:firstLine="240"/>
        <w:rPr>
          <w:rFonts w:ascii="宋体" w:hAnsi="宋体" w:eastAsia="宋体" w:cs="Times New Roman"/>
          <w:szCs w:val="21"/>
        </w:rPr>
      </w:pPr>
      <w:r>
        <w:rPr>
          <w:rFonts w:hint="eastAsia" w:ascii="宋体" w:hAnsi="宋体" w:eastAsia="宋体" w:cs="Times New Roman"/>
          <w:szCs w:val="21"/>
        </w:rPr>
        <w:t>日  期：</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rPr>
          <w:rFonts w:ascii="Calibri" w:hAnsi="Calibri" w:eastAsia="宋体" w:cs="Times New Roman"/>
          <w:szCs w:val="24"/>
        </w:rPr>
      </w:pPr>
    </w:p>
    <w:p>
      <w:pPr>
        <w:spacing w:line="400" w:lineRule="atLeast"/>
        <w:ind w:firstLine="240"/>
        <w:rPr>
          <w:rFonts w:ascii="Calibri" w:hAnsi="Calibri" w:eastAsia="宋体" w:cs="Times New Roman"/>
          <w:sz w:val="24"/>
          <w:szCs w:val="24"/>
        </w:rPr>
      </w:pPr>
    </w:p>
    <w:p>
      <w:pPr>
        <w:spacing w:line="400" w:lineRule="atLeast"/>
        <w:ind w:firstLine="240"/>
        <w:rPr>
          <w:rFonts w:ascii="Calibri" w:hAnsi="Calibri" w:eastAsia="宋体" w:cs="Times New Roman"/>
          <w:sz w:val="24"/>
          <w:szCs w:val="24"/>
        </w:rPr>
      </w:pPr>
    </w:p>
    <w:p>
      <w:pPr>
        <w:keepNext/>
        <w:widowControl/>
        <w:tabs>
          <w:tab w:val="left" w:pos="720"/>
        </w:tabs>
        <w:spacing w:before="240" w:after="60"/>
        <w:jc w:val="center"/>
        <w:outlineLvl w:val="2"/>
        <w:rPr>
          <w:rFonts w:ascii="Arial" w:hAnsi="Arial" w:eastAsia="宋体" w:cs="Times New Roman"/>
          <w:b/>
          <w:kern w:val="0"/>
          <w:sz w:val="32"/>
          <w:szCs w:val="20"/>
        </w:rPr>
      </w:pPr>
      <w:r>
        <w:rPr>
          <w:rFonts w:hint="eastAsia" w:ascii="仿宋_GB2312" w:hAnsi="宋体" w:eastAsia="仿宋_GB2312" w:cs="Times New Roman"/>
          <w:bCs/>
          <w:kern w:val="0"/>
          <w:sz w:val="26"/>
          <w:szCs w:val="20"/>
        </w:rPr>
        <w:br w:type="page"/>
      </w:r>
      <w:bookmarkStart w:id="100" w:name="_Toc9638"/>
      <w:r>
        <w:rPr>
          <w:rFonts w:hint="eastAsia" w:ascii="Arial" w:hAnsi="Arial" w:eastAsia="宋体" w:cs="Times New Roman"/>
          <w:b/>
          <w:kern w:val="0"/>
          <w:sz w:val="32"/>
          <w:szCs w:val="20"/>
        </w:rPr>
        <w:t>（六）主要人员简历表</w:t>
      </w:r>
      <w:bookmarkEnd w:id="100"/>
    </w:p>
    <w:p>
      <w:pPr>
        <w:tabs>
          <w:tab w:val="left" w:pos="1680"/>
        </w:tabs>
        <w:ind w:firstLine="420"/>
        <w:rPr>
          <w:rFonts w:ascii="宋体" w:hAnsi="宋体" w:eastAsia="宋体" w:cs="Times New Roman"/>
          <w:szCs w:val="21"/>
        </w:rPr>
      </w:pPr>
    </w:p>
    <w:p>
      <w:pPr>
        <w:widowControl/>
        <w:ind w:firstLine="359" w:firstLineChars="171"/>
        <w:jc w:val="left"/>
        <w:rPr>
          <w:rFonts w:ascii="宋体" w:hAnsi="宋体" w:eastAsia="宋体" w:cs="Times New Roman"/>
          <w:kern w:val="0"/>
          <w:sz w:val="24"/>
          <w:szCs w:val="24"/>
          <w:lang w:val="en-GB"/>
        </w:rPr>
      </w:pPr>
      <w:r>
        <w:rPr>
          <w:rFonts w:hint="eastAsia" w:ascii="宋体" w:hAnsi="宋体" w:eastAsia="宋体" w:cs="Times New Roman"/>
          <w:kern w:val="0"/>
          <w:szCs w:val="21"/>
        </w:rPr>
        <w:t>项目名称：</w:t>
      </w:r>
      <w:r>
        <w:rPr>
          <w:rFonts w:hint="eastAsia" w:ascii="宋体" w:hAnsi="宋体" w:eastAsia="宋体" w:cs="Times New Roman"/>
          <w:kern w:val="0"/>
          <w:szCs w:val="21"/>
          <w:u w:val="single"/>
        </w:rPr>
        <w:t xml:space="preserve">                                 </w:t>
      </w:r>
    </w:p>
    <w:tbl>
      <w:tblPr>
        <w:tblStyle w:val="17"/>
        <w:tblW w:w="92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1440"/>
        <w:gridCol w:w="1620"/>
        <w:gridCol w:w="1620"/>
        <w:gridCol w:w="180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姓 名</w:t>
            </w:r>
          </w:p>
        </w:tc>
        <w:tc>
          <w:tcPr>
            <w:tcW w:w="144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eastAsia="宋体" w:cs="Times New Roman"/>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年 龄</w:t>
            </w: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专业</w:t>
            </w:r>
          </w:p>
        </w:tc>
        <w:tc>
          <w:tcPr>
            <w:tcW w:w="126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职 称</w:t>
            </w:r>
          </w:p>
        </w:tc>
        <w:tc>
          <w:tcPr>
            <w:tcW w:w="144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eastAsia="宋体" w:cs="Times New Roman"/>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职 务</w:t>
            </w: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kern w:val="0"/>
                <w:szCs w:val="21"/>
              </w:rPr>
            </w:pPr>
            <w:r>
              <w:rPr>
                <w:rFonts w:hint="eastAsia" w:ascii="宋体" w:hAnsi="宋体" w:eastAsia="宋体" w:cs="Times New Roman"/>
                <w:kern w:val="0"/>
                <w:szCs w:val="21"/>
              </w:rPr>
              <w:t>拟在本合同</w:t>
            </w:r>
          </w:p>
          <w:p>
            <w:pPr>
              <w:tabs>
                <w:tab w:val="left" w:pos="700"/>
              </w:tabs>
              <w:jc w:val="center"/>
              <w:rPr>
                <w:rFonts w:ascii="宋体" w:hAnsi="宋体" w:eastAsia="宋体" w:cs="Times New Roman"/>
                <w:szCs w:val="21"/>
              </w:rPr>
            </w:pPr>
            <w:r>
              <w:rPr>
                <w:rFonts w:hint="eastAsia" w:ascii="宋体" w:hAnsi="宋体" w:eastAsia="宋体" w:cs="Times New Roman"/>
                <w:kern w:val="0"/>
                <w:szCs w:val="21"/>
              </w:rPr>
              <w:t>工程担任职务</w:t>
            </w:r>
          </w:p>
        </w:tc>
        <w:tc>
          <w:tcPr>
            <w:tcW w:w="126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毕业学校</w:t>
            </w:r>
          </w:p>
        </w:tc>
        <w:tc>
          <w:tcPr>
            <w:tcW w:w="7740" w:type="dxa"/>
            <w:gridSpan w:val="5"/>
            <w:tcBorders>
              <w:top w:val="single" w:color="auto" w:sz="6" w:space="0"/>
              <w:left w:val="single" w:color="auto" w:sz="6" w:space="0"/>
              <w:bottom w:val="single" w:color="auto" w:sz="6" w:space="0"/>
              <w:right w:val="single" w:color="auto" w:sz="6" w:space="0"/>
            </w:tcBorders>
            <w:vAlign w:val="center"/>
          </w:tcPr>
          <w:p>
            <w:pPr>
              <w:tabs>
                <w:tab w:val="left" w:pos="700"/>
              </w:tabs>
              <w:rPr>
                <w:rFonts w:ascii="宋体" w:hAnsi="宋体" w:eastAsia="宋体" w:cs="Times New Roman"/>
                <w:szCs w:val="21"/>
                <w:u w:val="single"/>
              </w:rPr>
            </w:pP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月毕业于</w:t>
            </w:r>
            <w:r>
              <w:rPr>
                <w:rFonts w:hint="eastAsia" w:ascii="宋体" w:hAnsi="宋体" w:eastAsia="宋体" w:cs="Times New Roman"/>
                <w:szCs w:val="21"/>
                <w:u w:val="single"/>
              </w:rPr>
              <w:t xml:space="preserve">              </w:t>
            </w:r>
            <w:r>
              <w:rPr>
                <w:rFonts w:hint="eastAsia" w:ascii="宋体" w:hAnsi="宋体" w:eastAsia="宋体" w:cs="Times New Roman"/>
                <w:szCs w:val="21"/>
              </w:rPr>
              <w:t>（学校）</w:t>
            </w:r>
            <w:r>
              <w:rPr>
                <w:rFonts w:hint="eastAsia" w:ascii="宋体" w:hAnsi="宋体" w:eastAsia="宋体" w:cs="Times New Roman"/>
                <w:szCs w:val="21"/>
                <w:u w:val="single"/>
              </w:rPr>
              <w:t xml:space="preserve">       </w:t>
            </w:r>
            <w:r>
              <w:rPr>
                <w:rFonts w:hint="eastAsia" w:ascii="宋体" w:hAnsi="宋体" w:eastAsia="宋体" w:cs="Times New Roman"/>
                <w:szCs w:val="21"/>
              </w:rPr>
              <w:t>系（科）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年～年</w:t>
            </w:r>
          </w:p>
        </w:tc>
        <w:tc>
          <w:tcPr>
            <w:tcW w:w="4680" w:type="dxa"/>
            <w:gridSpan w:val="3"/>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参加过施工的工程项目名称</w:t>
            </w:r>
          </w:p>
        </w:tc>
        <w:tc>
          <w:tcPr>
            <w:tcW w:w="180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担任职务</w:t>
            </w:r>
          </w:p>
        </w:tc>
        <w:tc>
          <w:tcPr>
            <w:tcW w:w="126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90" w:hRule="atLeast"/>
        </w:trPr>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eastAsia="宋体" w:cs="Times New Roman"/>
                <w:szCs w:val="21"/>
              </w:rPr>
            </w:pPr>
          </w:p>
        </w:tc>
        <w:tc>
          <w:tcPr>
            <w:tcW w:w="4680" w:type="dxa"/>
            <w:gridSpan w:val="3"/>
            <w:tcBorders>
              <w:top w:val="single" w:color="auto" w:sz="6" w:space="0"/>
              <w:left w:val="single" w:color="auto" w:sz="6" w:space="0"/>
              <w:bottom w:val="single" w:color="auto" w:sz="6" w:space="0"/>
              <w:right w:val="single" w:color="auto" w:sz="6" w:space="0"/>
            </w:tcBorders>
            <w:vAlign w:val="center"/>
          </w:tcPr>
          <w:p>
            <w:pPr>
              <w:tabs>
                <w:tab w:val="left" w:pos="700"/>
              </w:tabs>
              <w:ind w:right="405"/>
              <w:rPr>
                <w:rFonts w:ascii="宋体" w:hAnsi="宋体" w:eastAsia="宋体" w:cs="Times New Roman"/>
                <w:szCs w:val="21"/>
              </w:rPr>
            </w:pPr>
          </w:p>
          <w:p>
            <w:pPr>
              <w:tabs>
                <w:tab w:val="left" w:pos="700"/>
              </w:tabs>
              <w:ind w:right="405"/>
              <w:rPr>
                <w:rFonts w:ascii="宋体" w:hAnsi="宋体" w:eastAsia="宋体" w:cs="Times New Roman"/>
                <w:szCs w:val="21"/>
              </w:rPr>
            </w:pPr>
          </w:p>
          <w:p>
            <w:pPr>
              <w:tabs>
                <w:tab w:val="left" w:pos="700"/>
              </w:tabs>
              <w:ind w:right="405"/>
              <w:rPr>
                <w:rFonts w:ascii="宋体" w:hAnsi="宋体" w:eastAsia="宋体" w:cs="Times New Roman"/>
                <w:szCs w:val="21"/>
              </w:rPr>
            </w:pPr>
          </w:p>
          <w:p>
            <w:pPr>
              <w:tabs>
                <w:tab w:val="left" w:pos="700"/>
              </w:tabs>
              <w:ind w:right="405"/>
              <w:rPr>
                <w:rFonts w:ascii="宋体" w:hAnsi="宋体" w:eastAsia="宋体" w:cs="Times New Roman"/>
                <w:szCs w:val="21"/>
              </w:rPr>
            </w:pPr>
          </w:p>
        </w:tc>
        <w:tc>
          <w:tcPr>
            <w:tcW w:w="1800" w:type="dxa"/>
            <w:tcBorders>
              <w:top w:val="single" w:color="auto" w:sz="6" w:space="0"/>
              <w:left w:val="single" w:color="auto" w:sz="6" w:space="0"/>
              <w:bottom w:val="single" w:color="auto" w:sz="6" w:space="0"/>
              <w:right w:val="single" w:color="auto" w:sz="6" w:space="0"/>
            </w:tcBorders>
          </w:tcPr>
          <w:p>
            <w:pPr>
              <w:rPr>
                <w:rFonts w:ascii="宋体" w:hAnsi="宋体" w:eastAsia="宋体" w:cs="Times New Roman"/>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szCs w:val="21"/>
              </w:rPr>
            </w:pPr>
          </w:p>
        </w:tc>
      </w:tr>
    </w:tbl>
    <w:p>
      <w:pPr>
        <w:rPr>
          <w:rFonts w:ascii="宋体" w:hAnsi="宋体" w:eastAsia="宋体" w:cs="Times New Roman"/>
          <w:szCs w:val="24"/>
        </w:rPr>
      </w:pPr>
      <w:r>
        <w:rPr>
          <w:rFonts w:hint="eastAsia" w:ascii="宋体" w:hAnsi="宋体" w:eastAsia="宋体" w:cs="Times New Roman"/>
          <w:szCs w:val="24"/>
        </w:rPr>
        <w:t>备注: “主要人员”指参加工程施工的项目管理、技术等方面的负责人。下列人员需填写此表（每人填一张，但是不仅限于以下人员）：</w:t>
      </w:r>
    </w:p>
    <w:p>
      <w:pPr>
        <w:rPr>
          <w:rFonts w:ascii="宋体" w:hAnsi="宋体" w:eastAsia="宋体" w:cs="Times New Roman"/>
          <w:szCs w:val="24"/>
        </w:rPr>
      </w:pPr>
      <w:r>
        <w:rPr>
          <w:rFonts w:hint="eastAsia" w:ascii="宋体" w:hAnsi="宋体" w:eastAsia="宋体" w:cs="Times New Roman"/>
          <w:szCs w:val="24"/>
        </w:rPr>
        <w:t xml:space="preserve">①项目经理：应附建造师证书、职称证书、身份证复印件； </w:t>
      </w:r>
    </w:p>
    <w:p>
      <w:pPr>
        <w:rPr>
          <w:rFonts w:ascii="宋体" w:hAnsi="宋体" w:eastAsia="宋体" w:cs="Times New Roman"/>
          <w:szCs w:val="24"/>
        </w:rPr>
      </w:pPr>
      <w:r>
        <w:rPr>
          <w:rFonts w:hint="eastAsia" w:ascii="宋体" w:hAnsi="宋体" w:eastAsia="宋体" w:cs="Times New Roman"/>
          <w:szCs w:val="24"/>
        </w:rPr>
        <w:t>②技术负责人：应附职称证书、身份证复印件；</w:t>
      </w:r>
    </w:p>
    <w:p>
      <w:pPr>
        <w:rPr>
          <w:rFonts w:ascii="宋体" w:hAnsi="宋体" w:eastAsia="宋体" w:cs="Times New Roman"/>
          <w:szCs w:val="24"/>
        </w:rPr>
      </w:pPr>
      <w:r>
        <w:rPr>
          <w:rFonts w:hint="eastAsia" w:ascii="宋体" w:hAnsi="宋体" w:eastAsia="宋体" w:cs="Times New Roman"/>
          <w:szCs w:val="24"/>
        </w:rPr>
        <w:t xml:space="preserve">③质检员：应附专职质检员证书、身份证复印件；                                </w:t>
      </w:r>
    </w:p>
    <w:p>
      <w:pPr>
        <w:rPr>
          <w:rFonts w:ascii="宋体" w:hAnsi="宋体" w:eastAsia="宋体" w:cs="Times New Roman"/>
          <w:szCs w:val="24"/>
        </w:rPr>
      </w:pPr>
      <w:r>
        <w:rPr>
          <w:rFonts w:hint="eastAsia" w:ascii="宋体" w:hAnsi="宋体" w:eastAsia="宋体" w:cs="Times New Roman"/>
          <w:szCs w:val="24"/>
        </w:rPr>
        <w:t>④安全员：应附</w:t>
      </w:r>
      <w:bookmarkStart w:id="101" w:name="_Toc408342203"/>
      <w:r>
        <w:rPr>
          <w:rFonts w:hint="eastAsia" w:ascii="宋体" w:hAnsi="宋体" w:eastAsia="宋体" w:cs="Times New Roman"/>
          <w:szCs w:val="24"/>
        </w:rPr>
        <w:t>安全生产考核合格</w:t>
      </w:r>
      <w:bookmarkEnd w:id="101"/>
      <w:r>
        <w:rPr>
          <w:rFonts w:hint="eastAsia" w:ascii="宋体" w:hAnsi="宋体" w:eastAsia="宋体" w:cs="Times New Roman"/>
          <w:szCs w:val="24"/>
        </w:rPr>
        <w:t>证书（C证）、身份证复印件。</w:t>
      </w:r>
    </w:p>
    <w:p>
      <w:pPr>
        <w:tabs>
          <w:tab w:val="left" w:pos="1680"/>
        </w:tabs>
        <w:ind w:firstLine="420"/>
        <w:rPr>
          <w:rFonts w:ascii="宋体" w:hAnsi="宋体" w:eastAsia="宋体" w:cs="Times New Roman"/>
          <w:szCs w:val="21"/>
        </w:rPr>
      </w:pPr>
    </w:p>
    <w:p>
      <w:pPr>
        <w:tabs>
          <w:tab w:val="left" w:pos="1680"/>
        </w:tabs>
        <w:ind w:firstLine="420"/>
        <w:rPr>
          <w:rFonts w:ascii="宋体" w:hAnsi="宋体" w:eastAsia="宋体" w:cs="Times New Roman"/>
          <w:szCs w:val="21"/>
        </w:rPr>
      </w:pPr>
    </w:p>
    <w:p>
      <w:pPr>
        <w:tabs>
          <w:tab w:val="left" w:pos="1680"/>
        </w:tabs>
        <w:ind w:firstLine="420"/>
        <w:rPr>
          <w:rFonts w:ascii="宋体" w:hAnsi="宋体" w:eastAsia="宋体" w:cs="Times New Roman"/>
          <w:szCs w:val="21"/>
        </w:rPr>
      </w:pPr>
    </w:p>
    <w:p>
      <w:pPr>
        <w:tabs>
          <w:tab w:val="left" w:pos="1680"/>
        </w:tabs>
        <w:ind w:firstLine="420"/>
        <w:rPr>
          <w:rFonts w:ascii="宋体" w:hAnsi="宋体" w:eastAsia="宋体" w:cs="Times New Roman"/>
          <w:szCs w:val="21"/>
        </w:rPr>
      </w:pPr>
    </w:p>
    <w:p>
      <w:pPr>
        <w:spacing w:line="400" w:lineRule="atLeast"/>
        <w:ind w:left="239"/>
        <w:rPr>
          <w:rFonts w:ascii="宋体" w:hAnsi="宋体" w:eastAsia="宋体" w:cs="Times New Roman"/>
          <w:szCs w:val="21"/>
        </w:rPr>
      </w:pPr>
      <w:r>
        <w:rPr>
          <w:rFonts w:hint="eastAsia" w:ascii="宋体" w:hAnsi="宋体" w:eastAsia="宋体" w:cs="Times New Roman"/>
          <w:szCs w:val="21"/>
        </w:rPr>
        <w:t>谈判申请人：</w:t>
      </w:r>
      <w:r>
        <w:rPr>
          <w:rFonts w:hint="eastAsia" w:ascii="宋体" w:hAnsi="宋体" w:eastAsia="宋体" w:cs="Times New Roman"/>
          <w:szCs w:val="21"/>
          <w:u w:val="single"/>
        </w:rPr>
        <w:t xml:space="preserve">                （全称、盖章）                    </w:t>
      </w:r>
    </w:p>
    <w:p>
      <w:pPr>
        <w:spacing w:line="400" w:lineRule="atLeast"/>
        <w:ind w:left="239"/>
        <w:rPr>
          <w:rFonts w:ascii="宋体" w:hAnsi="宋体" w:eastAsia="宋体" w:cs="Times New Roman"/>
          <w:szCs w:val="21"/>
        </w:rPr>
      </w:pPr>
    </w:p>
    <w:p>
      <w:pPr>
        <w:spacing w:line="400" w:lineRule="atLeast"/>
        <w:ind w:left="239"/>
        <w:rPr>
          <w:rFonts w:ascii="宋体" w:hAnsi="宋体" w:eastAsia="宋体" w:cs="Times New Roman"/>
          <w:szCs w:val="21"/>
        </w:rPr>
      </w:pPr>
      <w:r>
        <w:rPr>
          <w:rFonts w:hint="eastAsia" w:ascii="宋体" w:hAnsi="宋体" w:eastAsia="宋体" w:cs="Times New Roman"/>
          <w:szCs w:val="21"/>
        </w:rPr>
        <w:t>法定代表人或其授权委托人：</w:t>
      </w:r>
      <w:r>
        <w:rPr>
          <w:rFonts w:hint="eastAsia" w:ascii="宋体" w:hAnsi="宋体" w:eastAsia="宋体" w:cs="Times New Roman"/>
          <w:szCs w:val="21"/>
          <w:u w:val="single"/>
        </w:rPr>
        <w:t xml:space="preserve">       （签字）           </w:t>
      </w:r>
    </w:p>
    <w:p>
      <w:pPr>
        <w:spacing w:line="400" w:lineRule="atLeast"/>
        <w:ind w:firstLine="240"/>
        <w:rPr>
          <w:rFonts w:ascii="宋体" w:hAnsi="宋体" w:eastAsia="宋体" w:cs="Times New Roman"/>
          <w:szCs w:val="21"/>
        </w:rPr>
      </w:pPr>
      <w:r>
        <w:rPr>
          <w:rFonts w:hint="eastAsia" w:ascii="宋体" w:hAnsi="宋体" w:eastAsia="宋体" w:cs="Times New Roman"/>
          <w:szCs w:val="21"/>
        </w:rPr>
        <w:t xml:space="preserve">  </w:t>
      </w:r>
    </w:p>
    <w:p>
      <w:pPr>
        <w:spacing w:line="400" w:lineRule="atLeast"/>
        <w:ind w:firstLine="240"/>
        <w:rPr>
          <w:rFonts w:ascii="宋体" w:hAnsi="宋体" w:eastAsia="宋体" w:cs="Times New Roman"/>
          <w:szCs w:val="21"/>
        </w:rPr>
      </w:pPr>
      <w:r>
        <w:rPr>
          <w:rFonts w:hint="eastAsia" w:ascii="宋体" w:hAnsi="宋体" w:eastAsia="宋体" w:cs="Times New Roman"/>
          <w:szCs w:val="21"/>
        </w:rPr>
        <w:t>日  期：</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spacing w:line="400" w:lineRule="atLeast"/>
        <w:ind w:firstLine="240"/>
        <w:rPr>
          <w:rFonts w:ascii="宋体" w:hAnsi="宋体" w:eastAsia="宋体" w:cs="Times New Roman"/>
          <w:szCs w:val="21"/>
        </w:rPr>
      </w:pPr>
    </w:p>
    <w:p>
      <w:pPr>
        <w:rPr>
          <w:rFonts w:ascii="Calibri" w:hAnsi="Calibri" w:eastAsia="宋体" w:cs="Times New Roman"/>
          <w:szCs w:val="24"/>
        </w:rPr>
      </w:pPr>
      <w:r>
        <w:rPr>
          <w:rFonts w:ascii="Calibri" w:hAnsi="Calibri" w:eastAsia="宋体" w:cs="Times New Roman"/>
          <w:sz w:val="32"/>
          <w:szCs w:val="24"/>
        </w:rPr>
        <w:br w:type="page"/>
      </w:r>
    </w:p>
    <w:p>
      <w:pPr>
        <w:keepNext/>
        <w:widowControl/>
        <w:tabs>
          <w:tab w:val="left" w:pos="720"/>
        </w:tabs>
        <w:spacing w:before="240" w:after="60"/>
        <w:jc w:val="center"/>
        <w:outlineLvl w:val="2"/>
        <w:rPr>
          <w:rFonts w:ascii="Arial" w:hAnsi="Arial" w:eastAsia="宋体" w:cs="Times New Roman"/>
          <w:b/>
          <w:kern w:val="0"/>
          <w:sz w:val="32"/>
          <w:szCs w:val="20"/>
        </w:rPr>
      </w:pPr>
      <w:bookmarkStart w:id="102" w:name="_Toc1844"/>
      <w:bookmarkStart w:id="103" w:name="_Toc246902615"/>
      <w:r>
        <w:rPr>
          <w:rFonts w:hint="eastAsia" w:ascii="Arial" w:hAnsi="Arial" w:eastAsia="宋体" w:cs="Times New Roman"/>
          <w:b/>
          <w:kern w:val="0"/>
          <w:sz w:val="32"/>
          <w:szCs w:val="20"/>
        </w:rPr>
        <w:t>（七）服务承诺</w:t>
      </w:r>
      <w:bookmarkEnd w:id="102"/>
      <w:bookmarkEnd w:id="103"/>
    </w:p>
    <w:p>
      <w:pPr>
        <w:spacing w:line="360" w:lineRule="auto"/>
        <w:jc w:val="center"/>
        <w:rPr>
          <w:rFonts w:ascii="Calibri" w:hAnsi="Calibri" w:eastAsia="宋体" w:cs="Times New Roman"/>
          <w:sz w:val="24"/>
          <w:szCs w:val="24"/>
        </w:rPr>
      </w:pPr>
      <w:r>
        <w:rPr>
          <w:rFonts w:hint="eastAsia" w:ascii="Calibri" w:hAnsi="Calibri" w:eastAsia="宋体" w:cs="Times New Roman"/>
          <w:sz w:val="24"/>
          <w:szCs w:val="24"/>
        </w:rPr>
        <w:t>（格式及内容自拟）</w:t>
      </w:r>
    </w:p>
    <w:p>
      <w:pPr>
        <w:spacing w:line="360" w:lineRule="auto"/>
        <w:jc w:val="center"/>
        <w:rPr>
          <w:rFonts w:ascii="Calibri" w:hAnsi="Calibri" w:eastAsia="宋体" w:cs="Times New Roman"/>
          <w:b/>
          <w:sz w:val="44"/>
          <w:szCs w:val="24"/>
        </w:rPr>
      </w:pPr>
    </w:p>
    <w:p>
      <w:pPr>
        <w:spacing w:line="360" w:lineRule="auto"/>
        <w:jc w:val="center"/>
        <w:rPr>
          <w:rFonts w:ascii="Calibri" w:hAnsi="Calibri" w:eastAsia="宋体" w:cs="Times New Roman"/>
          <w:b/>
          <w:sz w:val="44"/>
          <w:szCs w:val="24"/>
        </w:rPr>
      </w:pPr>
    </w:p>
    <w:p>
      <w:pPr>
        <w:keepNext/>
        <w:widowControl/>
        <w:tabs>
          <w:tab w:val="left" w:pos="720"/>
        </w:tabs>
        <w:spacing w:before="240" w:after="60"/>
        <w:jc w:val="center"/>
        <w:outlineLvl w:val="2"/>
        <w:rPr>
          <w:rFonts w:ascii="Arial" w:hAnsi="Arial" w:eastAsia="宋体" w:cs="Times New Roman"/>
          <w:b/>
          <w:kern w:val="0"/>
          <w:sz w:val="32"/>
          <w:szCs w:val="20"/>
        </w:rPr>
      </w:pPr>
      <w:bookmarkStart w:id="104" w:name="_Toc23165"/>
      <w:r>
        <w:rPr>
          <w:rFonts w:hint="eastAsia" w:ascii="Arial" w:hAnsi="Arial" w:eastAsia="宋体" w:cs="Times New Roman"/>
          <w:b/>
          <w:kern w:val="0"/>
          <w:sz w:val="32"/>
          <w:szCs w:val="20"/>
        </w:rPr>
        <w:t>（八）其他资料</w:t>
      </w:r>
      <w:bookmarkEnd w:id="104"/>
    </w:p>
    <w:p>
      <w:pPr>
        <w:spacing w:line="360" w:lineRule="auto"/>
        <w:jc w:val="center"/>
        <w:rPr>
          <w:rFonts w:ascii="Calibri" w:hAnsi="Calibri" w:eastAsia="宋体" w:cs="Times New Roman"/>
          <w:sz w:val="24"/>
          <w:szCs w:val="24"/>
        </w:rPr>
      </w:pPr>
      <w:r>
        <w:rPr>
          <w:rFonts w:hint="eastAsia" w:ascii="Calibri" w:hAnsi="Calibri" w:eastAsia="宋体" w:cs="Times New Roman"/>
          <w:sz w:val="24"/>
          <w:szCs w:val="24"/>
        </w:rPr>
        <w:t>（格式及内容自拟）</w:t>
      </w:r>
    </w:p>
    <w:p>
      <w:pPr>
        <w:jc w:val="center"/>
        <w:rPr>
          <w:rFonts w:ascii="Calibri" w:hAnsi="Calibri" w:eastAsia="宋体" w:cs="Times New Roman"/>
          <w:szCs w:val="21"/>
        </w:rPr>
      </w:pPr>
    </w:p>
    <w:p>
      <w:pPr>
        <w:spacing w:before="156" w:beforeLines="50"/>
        <w:rPr>
          <w:rFonts w:ascii="Calibri" w:hAnsi="Calibri" w:eastAsia="宋体" w:cs="Times New Roman"/>
          <w:bCs/>
          <w:szCs w:val="21"/>
        </w:rPr>
      </w:pPr>
    </w:p>
    <w:p>
      <w:pPr>
        <w:rPr>
          <w:rFonts w:ascii="Calibri" w:hAnsi="Calibri"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27D2"/>
    <w:multiLevelType w:val="multilevel"/>
    <w:tmpl w:val="373827D2"/>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781A531A"/>
    <w:multiLevelType w:val="multilevel"/>
    <w:tmpl w:val="781A531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61"/>
    <w:rsid w:val="00030EDE"/>
    <w:rsid w:val="002061A1"/>
    <w:rsid w:val="00E07B97"/>
    <w:rsid w:val="00E80761"/>
    <w:rsid w:val="4E094B11"/>
    <w:rsid w:val="559D118F"/>
    <w:rsid w:val="6BEA5E51"/>
    <w:rsid w:val="6F79661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uiPriority="99" w:name="footnote text"/>
    <w:lsdException w:qFormat="1"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27"/>
    <w:unhideWhenUsed/>
    <w:qFormat/>
    <w:uiPriority w:val="0"/>
    <w:pPr>
      <w:keepNext/>
      <w:widowControl/>
      <w:tabs>
        <w:tab w:val="left" w:pos="576"/>
      </w:tabs>
      <w:spacing w:before="240" w:after="60"/>
      <w:ind w:left="576" w:hanging="576"/>
      <w:jc w:val="left"/>
      <w:outlineLvl w:val="1"/>
    </w:pPr>
    <w:rPr>
      <w:rFonts w:ascii="Arial" w:hAnsi="Arial" w:eastAsia="华文宋体" w:cs="Times New Roman"/>
      <w:b/>
      <w:i/>
      <w:kern w:val="0"/>
      <w:sz w:val="28"/>
      <w:szCs w:val="20"/>
    </w:rPr>
  </w:style>
  <w:style w:type="paragraph" w:styleId="4">
    <w:name w:val="heading 3"/>
    <w:basedOn w:val="1"/>
    <w:next w:val="1"/>
    <w:link w:val="19"/>
    <w:unhideWhenUsed/>
    <w:qFormat/>
    <w:uiPriority w:val="0"/>
    <w:pPr>
      <w:keepNext/>
      <w:widowControl/>
      <w:tabs>
        <w:tab w:val="left" w:pos="720"/>
      </w:tabs>
      <w:spacing w:before="240" w:after="60"/>
      <w:ind w:left="720" w:hanging="720"/>
      <w:jc w:val="left"/>
      <w:outlineLvl w:val="2"/>
    </w:pPr>
    <w:rPr>
      <w:rFonts w:ascii="Arial" w:hAnsi="Arial" w:eastAsia="华文宋体" w:cs="Times New Roman"/>
      <w:b/>
      <w:kern w:val="0"/>
      <w:sz w:val="26"/>
      <w:szCs w:val="20"/>
    </w:rPr>
  </w:style>
  <w:style w:type="character" w:default="1" w:styleId="15">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uiPriority w:val="0"/>
    <w:pPr>
      <w:widowControl/>
      <w:ind w:firstLine="420"/>
      <w:jc w:val="left"/>
    </w:pPr>
    <w:rPr>
      <w:rFonts w:ascii="Calibri" w:hAnsi="Calibri" w:eastAsia="宋体" w:cs="Times New Roman"/>
      <w:kern w:val="0"/>
      <w:sz w:val="20"/>
      <w:szCs w:val="20"/>
    </w:rPr>
  </w:style>
  <w:style w:type="paragraph" w:styleId="5">
    <w:name w:val="annotation text"/>
    <w:basedOn w:val="1"/>
    <w:link w:val="22"/>
    <w:unhideWhenUsed/>
    <w:qFormat/>
    <w:uiPriority w:val="0"/>
    <w:pPr>
      <w:adjustRightInd w:val="0"/>
      <w:spacing w:line="360" w:lineRule="atLeast"/>
      <w:jc w:val="left"/>
    </w:pPr>
    <w:rPr>
      <w:rFonts w:ascii="Calibri" w:hAnsi="Calibri" w:eastAsia="宋体" w:cs="Times New Roman"/>
      <w:kern w:val="0"/>
      <w:sz w:val="24"/>
      <w:szCs w:val="20"/>
    </w:rPr>
  </w:style>
  <w:style w:type="paragraph" w:styleId="6">
    <w:name w:val="Body Text Indent"/>
    <w:basedOn w:val="1"/>
    <w:link w:val="20"/>
    <w:unhideWhenUsed/>
    <w:uiPriority w:val="99"/>
    <w:pPr>
      <w:spacing w:after="120"/>
      <w:ind w:left="420" w:leftChars="200"/>
    </w:pPr>
    <w:rPr>
      <w:rFonts w:ascii="Calibri" w:hAnsi="Calibri" w:eastAsia="宋体" w:cs="Times New Roman"/>
      <w:szCs w:val="24"/>
    </w:rPr>
  </w:style>
  <w:style w:type="paragraph" w:styleId="7">
    <w:name w:val="toc 3"/>
    <w:basedOn w:val="1"/>
    <w:next w:val="1"/>
    <w:unhideWhenUsed/>
    <w:uiPriority w:val="39"/>
    <w:pPr>
      <w:widowControl/>
      <w:tabs>
        <w:tab w:val="right" w:leader="dot" w:pos="8505"/>
      </w:tabs>
      <w:ind w:left="-210" w:leftChars="-100" w:right="273" w:rightChars="130" w:firstLine="209" w:firstLineChars="87"/>
      <w:jc w:val="left"/>
    </w:pPr>
    <w:rPr>
      <w:rFonts w:ascii="宋体" w:hAnsi="宋体" w:eastAsia="宋体" w:cs="Times New Roman"/>
      <w:color w:val="000000"/>
      <w:kern w:val="0"/>
      <w:sz w:val="24"/>
      <w:szCs w:val="24"/>
    </w:rPr>
  </w:style>
  <w:style w:type="paragraph" w:styleId="8">
    <w:name w:val="Plain Text"/>
    <w:basedOn w:val="1"/>
    <w:link w:val="23"/>
    <w:unhideWhenUsed/>
    <w:uiPriority w:val="0"/>
    <w:rPr>
      <w:rFonts w:ascii="宋体" w:hAnsi="Courier New" w:eastAsia="华文宋体" w:cs="Times New Roman"/>
      <w:sz w:val="28"/>
      <w:szCs w:val="20"/>
    </w:rPr>
  </w:style>
  <w:style w:type="paragraph" w:styleId="9">
    <w:name w:val="Balloon Text"/>
    <w:basedOn w:val="1"/>
    <w:link w:val="24"/>
    <w:unhideWhenUsed/>
    <w:uiPriority w:val="99"/>
    <w:rPr>
      <w:rFonts w:ascii="Calibri" w:hAnsi="Calibri" w:eastAsia="宋体" w:cs="Times New Roman"/>
      <w:sz w:val="18"/>
      <w:szCs w:val="18"/>
    </w:rPr>
  </w:style>
  <w:style w:type="paragraph" w:styleId="10">
    <w:name w:val="footer"/>
    <w:basedOn w:val="1"/>
    <w:link w:val="25"/>
    <w:unhideWhenUsed/>
    <w:uiPriority w:val="0"/>
    <w:pPr>
      <w:widowControl/>
      <w:tabs>
        <w:tab w:val="center" w:pos="4153"/>
        <w:tab w:val="right" w:pos="8306"/>
      </w:tabs>
      <w:snapToGrid w:val="0"/>
      <w:jc w:val="left"/>
    </w:pPr>
    <w:rPr>
      <w:rFonts w:ascii="Calibri" w:hAnsi="Calibri" w:eastAsia="宋体" w:cs="Times New Roman"/>
      <w:kern w:val="0"/>
      <w:sz w:val="18"/>
      <w:szCs w:val="20"/>
    </w:rPr>
  </w:style>
  <w:style w:type="paragraph" w:styleId="11">
    <w:name w:val="Body Text First Indent 2"/>
    <w:basedOn w:val="6"/>
    <w:link w:val="21"/>
    <w:unhideWhenUsed/>
    <w:uiPriority w:val="0"/>
    <w:pPr>
      <w:ind w:firstLine="420" w:firstLineChars="200"/>
    </w:pPr>
  </w:style>
  <w:style w:type="paragraph" w:styleId="12">
    <w:name w:val="header"/>
    <w:basedOn w:val="1"/>
    <w:link w:val="26"/>
    <w:unhideWhenUsed/>
    <w:uiPriority w:val="0"/>
    <w:pPr>
      <w:widowControl/>
      <w:pBdr>
        <w:bottom w:val="single" w:color="auto" w:sz="6" w:space="1"/>
      </w:pBdr>
      <w:tabs>
        <w:tab w:val="center" w:pos="4153"/>
        <w:tab w:val="right" w:pos="8306"/>
      </w:tabs>
      <w:snapToGrid w:val="0"/>
      <w:jc w:val="center"/>
    </w:pPr>
    <w:rPr>
      <w:rFonts w:ascii="Calibri" w:hAnsi="Calibri" w:eastAsia="宋体" w:cs="Times New Roman"/>
      <w:kern w:val="0"/>
      <w:sz w:val="18"/>
      <w:szCs w:val="20"/>
    </w:rPr>
  </w:style>
  <w:style w:type="paragraph" w:styleId="13">
    <w:name w:val="toc 2"/>
    <w:basedOn w:val="1"/>
    <w:next w:val="1"/>
    <w:unhideWhenUsed/>
    <w:uiPriority w:val="39"/>
    <w:pPr>
      <w:tabs>
        <w:tab w:val="right" w:leader="dot" w:pos="8505"/>
      </w:tabs>
    </w:pPr>
    <w:rPr>
      <w:rFonts w:ascii="宋体" w:hAnsi="宋体" w:eastAsia="宋体" w:cs="Times New Roman"/>
      <w:color w:val="000000"/>
      <w:sz w:val="24"/>
      <w:szCs w:val="24"/>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16">
    <w:name w:val="Hyperlink"/>
    <w:basedOn w:val="15"/>
    <w:unhideWhenUsed/>
    <w:qFormat/>
    <w:uiPriority w:val="99"/>
    <w:rPr>
      <w:color w:val="0000FF"/>
      <w:u w:val="single"/>
    </w:rPr>
  </w:style>
  <w:style w:type="character" w:customStyle="1" w:styleId="18">
    <w:name w:val="标题 2 Char"/>
    <w:basedOn w:val="15"/>
    <w:semiHidden/>
    <w:qFormat/>
    <w:uiPriority w:val="0"/>
    <w:rPr>
      <w:rFonts w:asciiTheme="majorHAnsi" w:hAnsiTheme="majorHAnsi" w:eastAsiaTheme="majorEastAsia" w:cstheme="majorBidi"/>
      <w:b/>
      <w:bCs/>
      <w:sz w:val="32"/>
      <w:szCs w:val="32"/>
    </w:rPr>
  </w:style>
  <w:style w:type="character" w:customStyle="1" w:styleId="19">
    <w:name w:val="标题 3 Char"/>
    <w:basedOn w:val="15"/>
    <w:link w:val="4"/>
    <w:uiPriority w:val="0"/>
    <w:rPr>
      <w:rFonts w:ascii="Arial" w:hAnsi="Arial" w:eastAsia="华文宋体" w:cs="Times New Roman"/>
      <w:b/>
      <w:kern w:val="0"/>
      <w:sz w:val="26"/>
      <w:szCs w:val="20"/>
    </w:rPr>
  </w:style>
  <w:style w:type="character" w:customStyle="1" w:styleId="20">
    <w:name w:val="正文文本缩进 Char"/>
    <w:basedOn w:val="15"/>
    <w:link w:val="6"/>
    <w:uiPriority w:val="99"/>
    <w:rPr>
      <w:rFonts w:ascii="Calibri" w:hAnsi="Calibri" w:eastAsia="宋体" w:cs="Times New Roman"/>
      <w:szCs w:val="24"/>
    </w:rPr>
  </w:style>
  <w:style w:type="character" w:customStyle="1" w:styleId="21">
    <w:name w:val="正文首行缩进 2 Char"/>
    <w:basedOn w:val="20"/>
    <w:link w:val="11"/>
    <w:uiPriority w:val="0"/>
    <w:rPr>
      <w:rFonts w:ascii="Calibri" w:hAnsi="Calibri" w:eastAsia="宋体" w:cs="Times New Roman"/>
      <w:szCs w:val="24"/>
    </w:rPr>
  </w:style>
  <w:style w:type="character" w:customStyle="1" w:styleId="22">
    <w:name w:val="批注文字 Char"/>
    <w:basedOn w:val="15"/>
    <w:link w:val="5"/>
    <w:uiPriority w:val="0"/>
    <w:rPr>
      <w:rFonts w:ascii="Calibri" w:hAnsi="Calibri" w:eastAsia="宋体" w:cs="Times New Roman"/>
      <w:kern w:val="0"/>
      <w:sz w:val="24"/>
      <w:szCs w:val="20"/>
    </w:rPr>
  </w:style>
  <w:style w:type="character" w:customStyle="1" w:styleId="23">
    <w:name w:val="纯文本 Char"/>
    <w:basedOn w:val="15"/>
    <w:link w:val="8"/>
    <w:uiPriority w:val="0"/>
    <w:rPr>
      <w:rFonts w:ascii="宋体" w:hAnsi="Courier New" w:eastAsia="华文宋体" w:cs="Times New Roman"/>
      <w:sz w:val="28"/>
      <w:szCs w:val="20"/>
    </w:rPr>
  </w:style>
  <w:style w:type="character" w:customStyle="1" w:styleId="24">
    <w:name w:val="批注框文本 Char"/>
    <w:basedOn w:val="15"/>
    <w:link w:val="9"/>
    <w:uiPriority w:val="99"/>
    <w:rPr>
      <w:rFonts w:ascii="Calibri" w:hAnsi="Calibri" w:eastAsia="宋体" w:cs="Times New Roman"/>
      <w:sz w:val="18"/>
      <w:szCs w:val="18"/>
    </w:rPr>
  </w:style>
  <w:style w:type="character" w:customStyle="1" w:styleId="25">
    <w:name w:val="页脚 Char"/>
    <w:basedOn w:val="15"/>
    <w:link w:val="10"/>
    <w:qFormat/>
    <w:uiPriority w:val="0"/>
    <w:rPr>
      <w:rFonts w:ascii="Calibri" w:hAnsi="Calibri" w:eastAsia="宋体" w:cs="Times New Roman"/>
      <w:kern w:val="0"/>
      <w:sz w:val="18"/>
      <w:szCs w:val="20"/>
    </w:rPr>
  </w:style>
  <w:style w:type="character" w:customStyle="1" w:styleId="26">
    <w:name w:val="页眉 Char"/>
    <w:basedOn w:val="15"/>
    <w:link w:val="12"/>
    <w:uiPriority w:val="0"/>
    <w:rPr>
      <w:rFonts w:ascii="Calibri" w:hAnsi="Calibri" w:eastAsia="宋体" w:cs="Times New Roman"/>
      <w:kern w:val="0"/>
      <w:sz w:val="18"/>
      <w:szCs w:val="20"/>
    </w:rPr>
  </w:style>
  <w:style w:type="character" w:customStyle="1" w:styleId="27">
    <w:name w:val="标题 2 Char1"/>
    <w:link w:val="2"/>
    <w:qFormat/>
    <w:locked/>
    <w:uiPriority w:val="0"/>
    <w:rPr>
      <w:rFonts w:ascii="Arial" w:hAnsi="Arial" w:eastAsia="华文宋体" w:cs="Times New Roman"/>
      <w:b/>
      <w:i/>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2315</Words>
  <Characters>13202</Characters>
  <Lines>110</Lines>
  <Paragraphs>30</Paragraphs>
  <ScaleCrop>false</ScaleCrop>
  <LinksUpToDate>false</LinksUpToDate>
  <CharactersWithSpaces>15487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2022-07-18T01:15:00Z</dcterms:created>
  <dc:creator>LENODN</dc:creator>
  <cp:lastModifiedBy>ww</cp:lastModifiedBy>
  <dcterms:modified xsi:type="dcterms:W3CDTF">2022-07-18T07:34:58Z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