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suppressLineNumbers w:val="0"/>
        <w:spacing w:before="0" w:beforeAutospacing="0" w:after="0" w:afterAutospacing="0" w:line="360" w:lineRule="exact"/>
        <w:ind w:left="0" w:right="0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招标文件说明</w:t>
      </w:r>
    </w:p>
    <w:p>
      <w:pPr>
        <w:keepNext w:val="0"/>
        <w:keepLines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(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综合实验楼楼顶防水排水处理和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外墙防渗处理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)</w:t>
      </w:r>
    </w:p>
    <w:p>
      <w:pPr>
        <w:spacing w:line="360" w:lineRule="auto"/>
        <w:ind w:firstLine="555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1.</w:t>
      </w:r>
      <w:r>
        <w:rPr>
          <w:rFonts w:eastAsia="仿宋_GB2312"/>
          <w:b/>
          <w:bCs/>
          <w:sz w:val="30"/>
          <w:szCs w:val="30"/>
        </w:rPr>
        <w:t>综合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实验楼</w:t>
      </w:r>
      <w:r>
        <w:rPr>
          <w:rFonts w:hint="eastAsia" w:eastAsia="仿宋_GB2312"/>
          <w:b/>
          <w:bCs/>
          <w:sz w:val="28"/>
          <w:szCs w:val="28"/>
        </w:rPr>
        <w:t>屋顶修缮设计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）规模</w:t>
      </w:r>
      <w:bookmarkStart w:id="0" w:name="_GoBack"/>
      <w:bookmarkEnd w:id="0"/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综合实验楼楼顶防水排水处理，面积为</w:t>
      </w:r>
      <w:r>
        <w:rPr>
          <w:rFonts w:eastAsia="仿宋_GB2312"/>
          <w:sz w:val="28"/>
          <w:szCs w:val="28"/>
        </w:rPr>
        <w:t>311.6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m</w:t>
      </w:r>
      <w:r>
        <w:rPr>
          <w:rFonts w:hint="eastAsia" w:ascii="Times New Roman" w:hAnsi="Times New Roman" w:eastAsia="仿宋_GB2312" w:cs="Times New Roman"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eastAsia="仿宋_GB2312"/>
          <w:sz w:val="28"/>
          <w:szCs w:val="28"/>
        </w:rPr>
        <w:t>。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2）</w:t>
      </w:r>
      <w:r>
        <w:rPr>
          <w:rFonts w:hint="eastAsia" w:eastAsia="仿宋_GB2312"/>
          <w:sz w:val="28"/>
          <w:szCs w:val="28"/>
        </w:rPr>
        <w:t>构造做法（不上人屋面）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①</w:t>
      </w:r>
      <w:r>
        <w:rPr>
          <w:rFonts w:hint="eastAsia" w:eastAsia="仿宋_GB2312"/>
          <w:sz w:val="28"/>
          <w:szCs w:val="28"/>
        </w:rPr>
        <w:t>铲除清理原屋顶20mm厚1:2.5水泥砂浆保护层</w:t>
      </w:r>
      <w:r>
        <w:rPr>
          <w:rFonts w:hint="eastAsia" w:eastAsia="仿宋_GB2312"/>
          <w:sz w:val="28"/>
          <w:szCs w:val="28"/>
          <w:lang w:val="en-US" w:eastAsia="zh-CN"/>
        </w:rPr>
        <w:t>;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②</w:t>
      </w:r>
      <w:r>
        <w:rPr>
          <w:rFonts w:hint="eastAsia" w:eastAsia="仿宋_GB2312"/>
          <w:sz w:val="28"/>
          <w:szCs w:val="28"/>
        </w:rPr>
        <w:t>铲除清理原屋顶SBS改性沥青防水卷材(3.0mm厚)</w:t>
      </w:r>
      <w:r>
        <w:rPr>
          <w:rFonts w:hint="eastAsia" w:eastAsia="仿宋_GB2312"/>
          <w:sz w:val="28"/>
          <w:szCs w:val="28"/>
          <w:lang w:val="en-US" w:eastAsia="zh-CN"/>
        </w:rPr>
        <w:t>;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③</w:t>
      </w:r>
      <w:r>
        <w:rPr>
          <w:rFonts w:hint="eastAsia" w:eastAsia="仿宋_GB2312"/>
          <w:sz w:val="28"/>
          <w:szCs w:val="28"/>
        </w:rPr>
        <w:t>拆除清理原屋顶25mm厚1:3水泥砂浆找平层</w:t>
      </w:r>
      <w:r>
        <w:rPr>
          <w:rFonts w:hint="eastAsia" w:eastAsia="仿宋_GB2312"/>
          <w:sz w:val="28"/>
          <w:szCs w:val="28"/>
          <w:lang w:val="en-US" w:eastAsia="zh-CN"/>
        </w:rPr>
        <w:t>;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</w:instrText>
      </w:r>
      <w:r>
        <w:rPr>
          <w:rFonts w:hint="eastAsia" w:eastAsia="仿宋_GB2312"/>
          <w:sz w:val="28"/>
          <w:szCs w:val="28"/>
        </w:rPr>
        <w:instrText xml:space="preserve">= 4 \* GB3</w:instrText>
      </w:r>
      <w:r>
        <w:rPr>
          <w:rFonts w:eastAsia="仿宋_GB2312"/>
          <w:sz w:val="28"/>
          <w:szCs w:val="28"/>
        </w:rPr>
        <w:instrText xml:space="preserve">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hint="eastAsia" w:eastAsia="仿宋_GB2312"/>
          <w:sz w:val="28"/>
          <w:szCs w:val="28"/>
        </w:rPr>
        <w:t>④</w:t>
      </w:r>
      <w:r>
        <w:rPr>
          <w:rFonts w:eastAsia="仿宋_GB2312"/>
          <w:sz w:val="28"/>
          <w:szCs w:val="28"/>
        </w:rPr>
        <w:fldChar w:fldCharType="end"/>
      </w:r>
      <w:r>
        <w:rPr>
          <w:rFonts w:hint="eastAsia" w:eastAsia="仿宋_GB2312"/>
          <w:sz w:val="28"/>
          <w:szCs w:val="28"/>
        </w:rPr>
        <w:t>新做25mm厚1:3水泥砂浆找平层</w:t>
      </w:r>
      <w:r>
        <w:rPr>
          <w:rFonts w:hint="eastAsia" w:eastAsia="仿宋_GB2312"/>
          <w:sz w:val="28"/>
          <w:szCs w:val="28"/>
          <w:lang w:val="en-US" w:eastAsia="zh-CN"/>
        </w:rPr>
        <w:t>;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</w:instrText>
      </w:r>
      <w:r>
        <w:rPr>
          <w:rFonts w:hint="eastAsia" w:eastAsia="仿宋_GB2312"/>
          <w:sz w:val="28"/>
          <w:szCs w:val="28"/>
        </w:rPr>
        <w:instrText xml:space="preserve">= 5 \* GB3</w:instrText>
      </w:r>
      <w:r>
        <w:rPr>
          <w:rFonts w:eastAsia="仿宋_GB2312"/>
          <w:sz w:val="28"/>
          <w:szCs w:val="28"/>
        </w:rPr>
        <w:instrText xml:space="preserve">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hint="eastAsia" w:eastAsia="仿宋_GB2312"/>
          <w:sz w:val="28"/>
          <w:szCs w:val="28"/>
        </w:rPr>
        <w:t>⑤</w:t>
      </w:r>
      <w:r>
        <w:rPr>
          <w:rFonts w:eastAsia="仿宋_GB2312"/>
          <w:sz w:val="28"/>
          <w:szCs w:val="28"/>
        </w:rPr>
        <w:fldChar w:fldCharType="end"/>
      </w:r>
      <w:r>
        <w:rPr>
          <w:rFonts w:hint="eastAsia" w:eastAsia="仿宋_GB2312"/>
          <w:sz w:val="28"/>
          <w:szCs w:val="28"/>
        </w:rPr>
        <w:t>新做高分子防水卷材</w:t>
      </w:r>
      <w:r>
        <w:rPr>
          <w:rFonts w:hint="eastAsia" w:eastAsia="仿宋_GB2312"/>
          <w:sz w:val="28"/>
          <w:szCs w:val="28"/>
          <w:lang w:val="en-US" w:eastAsia="zh-CN"/>
        </w:rPr>
        <w:t>;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</w:instrText>
      </w:r>
      <w:r>
        <w:rPr>
          <w:rFonts w:hint="eastAsia" w:eastAsia="仿宋_GB2312"/>
          <w:sz w:val="28"/>
          <w:szCs w:val="28"/>
        </w:rPr>
        <w:instrText xml:space="preserve">= 6 \* GB3</w:instrText>
      </w:r>
      <w:r>
        <w:rPr>
          <w:rFonts w:eastAsia="仿宋_GB2312"/>
          <w:sz w:val="28"/>
          <w:szCs w:val="28"/>
        </w:rPr>
        <w:instrText xml:space="preserve">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hint="eastAsia" w:eastAsia="仿宋_GB2312"/>
          <w:sz w:val="28"/>
          <w:szCs w:val="28"/>
        </w:rPr>
        <w:t>⑥</w:t>
      </w:r>
      <w:r>
        <w:rPr>
          <w:rFonts w:eastAsia="仿宋_GB2312"/>
          <w:sz w:val="28"/>
          <w:szCs w:val="28"/>
        </w:rPr>
        <w:fldChar w:fldCharType="end"/>
      </w:r>
      <w:r>
        <w:rPr>
          <w:rFonts w:hint="eastAsia" w:eastAsia="仿宋_GB2312"/>
          <w:sz w:val="28"/>
          <w:szCs w:val="28"/>
        </w:rPr>
        <w:t>新做20mm厚1:2.5水泥砂浆保护层</w:t>
      </w:r>
      <w:r>
        <w:rPr>
          <w:rFonts w:hint="eastAsia" w:eastAsia="仿宋_GB2312"/>
          <w:sz w:val="28"/>
          <w:szCs w:val="28"/>
          <w:lang w:val="en-US" w:eastAsia="zh-CN"/>
        </w:rPr>
        <w:t>;</w:t>
      </w:r>
    </w:p>
    <w:p>
      <w:pPr>
        <w:pStyle w:val="3"/>
        <w:spacing w:before="120" w:beforeLines="50" w:after="120" w:afterLines="50" w:line="360" w:lineRule="auto"/>
        <w:ind w:firstLine="301" w:firstLineChars="100"/>
        <w:rPr>
          <w:rFonts w:eastAsia="仿宋_GB2312"/>
          <w:bCs w:val="0"/>
          <w:sz w:val="30"/>
          <w:szCs w:val="30"/>
        </w:rPr>
      </w:pPr>
      <w:r>
        <w:rPr>
          <w:rFonts w:hint="eastAsia" w:eastAsia="仿宋_GB2312"/>
          <w:bCs w:val="0"/>
          <w:sz w:val="30"/>
          <w:szCs w:val="30"/>
          <w:lang w:val="en-US" w:eastAsia="zh-CN"/>
        </w:rPr>
        <w:t>2.</w:t>
      </w:r>
      <w:r>
        <w:rPr>
          <w:rFonts w:eastAsia="仿宋_GB2312"/>
          <w:bCs w:val="0"/>
          <w:sz w:val="30"/>
          <w:szCs w:val="30"/>
        </w:rPr>
        <w:t>综合实验楼</w:t>
      </w:r>
      <w:r>
        <w:rPr>
          <w:rFonts w:hint="eastAsia" w:eastAsia="仿宋_GB2312"/>
          <w:bCs w:val="0"/>
          <w:sz w:val="30"/>
          <w:szCs w:val="30"/>
        </w:rPr>
        <w:t>外墙防渗处理</w:t>
      </w:r>
    </w:p>
    <w:p>
      <w:pPr>
        <w:spacing w:line="360" w:lineRule="auto"/>
        <w:ind w:firstLine="555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（1）设计依据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1）《建筑装饰装修工程质量验收规范》GB 50210-2018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2）《房屋建筑室内装饰装修制图标准》JGJ/ T 244-2011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3）《建筑设计防火规范》GB 50016-2014（2018年修订版）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4）《建筑内部装修设计防火规范》GB 50222-2017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5）《民用建筑设计统一标准》GB 50352-2019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6）《建筑结构可靠性设计统一标准》GB 50068-2018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7）《民用建筑工程室内环境污染控制标准》GB 50325-2020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8）《民用建筑绿色设计规范》JGJ/T 229-2010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9）《绿色建筑评价标准》GB/T 50378-2019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10）《公共建筑节能设计标准》GB 50189-2015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11）《民用建筑隔声设计规范》GB 50118-2010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12）《建筑与市政工程防水通用规范》GB 55030-2022</w:t>
      </w:r>
    </w:p>
    <w:p>
      <w:pPr>
        <w:spacing w:line="360" w:lineRule="auto"/>
        <w:ind w:firstLine="555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（2）主要技术标准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1）建筑分类：公共建筑；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2）建筑类别：丙级；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3）抗震设防烈度：8度，第三组，地震加速度为0.2g；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4）耐火等级：二级；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5）主要结构形式：框架结构；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6）外墙防水等级：二级；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7）防水层设计工作年限：25年。</w:t>
      </w:r>
    </w:p>
    <w:p>
      <w:pPr>
        <w:spacing w:line="360" w:lineRule="auto"/>
        <w:ind w:firstLine="555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（</w:t>
      </w:r>
      <w:r>
        <w:rPr>
          <w:rFonts w:hint="eastAsia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eastAsia="仿宋_GB2312"/>
          <w:b/>
          <w:sz w:val="28"/>
          <w:szCs w:val="28"/>
        </w:rPr>
        <w:t>）外墙修缮设计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1）规模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综合实验楼外墙防水排水处理，面积为464.6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m</w:t>
      </w:r>
      <w:r>
        <w:rPr>
          <w:rFonts w:hint="eastAsia" w:ascii="Times New Roman" w:hAnsi="Times New Roman" w:eastAsia="仿宋_GB2312" w:cs="Times New Roman"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eastAsia="仿宋_GB2312"/>
          <w:sz w:val="28"/>
          <w:szCs w:val="28"/>
        </w:rPr>
        <w:t>。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2）构造做法（不上人屋面）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①原外墙涂料铲除；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②填补缝隙，修复基层墙体；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③刮一遍聚氨酯防水涂料（油性）；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</w:instrText>
      </w:r>
      <w:r>
        <w:rPr>
          <w:rFonts w:hint="eastAsia" w:eastAsia="仿宋_GB2312"/>
          <w:sz w:val="28"/>
          <w:szCs w:val="28"/>
        </w:rPr>
        <w:instrText xml:space="preserve">= 4 \* GB3</w:instrText>
      </w:r>
      <w:r>
        <w:rPr>
          <w:rFonts w:eastAsia="仿宋_GB2312"/>
          <w:sz w:val="28"/>
          <w:szCs w:val="28"/>
        </w:rPr>
        <w:instrText xml:space="preserve">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hint="eastAsia" w:eastAsia="仿宋_GB2312"/>
          <w:sz w:val="28"/>
          <w:szCs w:val="28"/>
        </w:rPr>
        <w:t>④</w:t>
      </w:r>
      <w:r>
        <w:rPr>
          <w:rFonts w:eastAsia="仿宋_GB2312"/>
          <w:sz w:val="28"/>
          <w:szCs w:val="28"/>
        </w:rPr>
        <w:fldChar w:fldCharType="end"/>
      </w:r>
      <w:r>
        <w:rPr>
          <w:rFonts w:hint="eastAsia" w:eastAsia="仿宋_GB2312"/>
          <w:sz w:val="28"/>
          <w:szCs w:val="28"/>
        </w:rPr>
        <w:t>刮外墙腻子两遍，找平；</w:t>
      </w:r>
    </w:p>
    <w:p>
      <w:pPr>
        <w:spacing w:line="360" w:lineRule="auto"/>
        <w:ind w:firstLine="555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</w:instrText>
      </w:r>
      <w:r>
        <w:rPr>
          <w:rFonts w:hint="eastAsia" w:eastAsia="仿宋_GB2312"/>
          <w:sz w:val="28"/>
          <w:szCs w:val="28"/>
        </w:rPr>
        <w:instrText xml:space="preserve">= 5 \* GB3</w:instrText>
      </w:r>
      <w:r>
        <w:rPr>
          <w:rFonts w:eastAsia="仿宋_GB2312"/>
          <w:sz w:val="28"/>
          <w:szCs w:val="28"/>
        </w:rPr>
        <w:instrText xml:space="preserve">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hint="eastAsia" w:eastAsia="仿宋_GB2312"/>
          <w:sz w:val="28"/>
          <w:szCs w:val="28"/>
        </w:rPr>
        <w:t>⑤</w:t>
      </w:r>
      <w:r>
        <w:rPr>
          <w:rFonts w:eastAsia="仿宋_GB2312"/>
          <w:sz w:val="28"/>
          <w:szCs w:val="28"/>
        </w:rPr>
        <w:fldChar w:fldCharType="end"/>
      </w:r>
      <w:r>
        <w:rPr>
          <w:rFonts w:hint="eastAsia" w:eastAsia="仿宋_GB2312"/>
          <w:sz w:val="28"/>
          <w:szCs w:val="28"/>
        </w:rPr>
        <w:t>喷主层涂料，主层养护；</w:t>
      </w:r>
    </w:p>
    <w:p>
      <w:pPr>
        <w:spacing w:line="360" w:lineRule="auto"/>
        <w:ind w:firstLine="555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</w:instrText>
      </w:r>
      <w:r>
        <w:rPr>
          <w:rFonts w:hint="eastAsia" w:eastAsia="仿宋_GB2312"/>
          <w:sz w:val="28"/>
          <w:szCs w:val="28"/>
        </w:rPr>
        <w:instrText xml:space="preserve">= 6 \* GB3</w:instrText>
      </w:r>
      <w:r>
        <w:rPr>
          <w:rFonts w:eastAsia="仿宋_GB2312"/>
          <w:sz w:val="28"/>
          <w:szCs w:val="28"/>
        </w:rPr>
        <w:instrText xml:space="preserve">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hint="eastAsia" w:eastAsia="仿宋_GB2312"/>
          <w:sz w:val="28"/>
          <w:szCs w:val="28"/>
        </w:rPr>
        <w:t>⑥</w:t>
      </w:r>
      <w:r>
        <w:rPr>
          <w:rFonts w:eastAsia="仿宋_GB2312"/>
          <w:sz w:val="28"/>
          <w:szCs w:val="28"/>
        </w:rPr>
        <w:fldChar w:fldCharType="end"/>
      </w:r>
      <w:r>
        <w:rPr>
          <w:rFonts w:hint="eastAsia" w:eastAsia="仿宋_GB2312"/>
          <w:sz w:val="28"/>
          <w:szCs w:val="28"/>
        </w:rPr>
        <w:t>涂饰第二遍面层涂料。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07EC4"/>
    <w:rsid w:val="024612D3"/>
    <w:rsid w:val="0A6E1068"/>
    <w:rsid w:val="22554507"/>
    <w:rsid w:val="25DD675E"/>
    <w:rsid w:val="2A804715"/>
    <w:rsid w:val="43207EC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2023-07-24T07:45:00Z</dcterms:created>
  <dc:creator>asus</dc:creator>
  <cp:lastModifiedBy>LKY</cp:lastModifiedBy>
  <dcterms:modified xsi:type="dcterms:W3CDTF">2023-07-31T01:49:37Z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